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A48B5" w14:textId="0248065E" w:rsidR="00953623" w:rsidRPr="003C23C0" w:rsidRDefault="000A306C" w:rsidP="00953623">
      <w:pPr>
        <w:pStyle w:val="Title"/>
        <w:rPr>
          <w:b/>
          <w:bCs/>
          <w:color w:val="538135" w:themeColor="accent6" w:themeShade="BF"/>
          <w:lang w:val="en-US"/>
        </w:rPr>
      </w:pPr>
      <w:r w:rsidRPr="003C23C0">
        <w:rPr>
          <w:noProof/>
          <w:color w:val="538135" w:themeColor="accent6" w:themeShade="BF"/>
        </w:rPr>
        <w:drawing>
          <wp:anchor distT="0" distB="0" distL="114300" distR="114300" simplePos="0" relativeHeight="251658240" behindDoc="1" locked="0" layoutInCell="1" allowOverlap="1" wp14:anchorId="422C7F99" wp14:editId="3DCE97D7">
            <wp:simplePos x="0" y="0"/>
            <wp:positionH relativeFrom="column">
              <wp:posOffset>4693920</wp:posOffset>
            </wp:positionH>
            <wp:positionV relativeFrom="paragraph">
              <wp:posOffset>0</wp:posOffset>
            </wp:positionV>
            <wp:extent cx="990600" cy="1356360"/>
            <wp:effectExtent l="0" t="0" r="0" b="0"/>
            <wp:wrapTight wrapText="bothSides">
              <wp:wrapPolygon edited="0">
                <wp:start x="0" y="0"/>
                <wp:lineTo x="0" y="21236"/>
                <wp:lineTo x="21185" y="21236"/>
                <wp:lineTo x="21185" y="0"/>
                <wp:lineTo x="0" y="0"/>
              </wp:wrapPolygon>
            </wp:wrapTight>
            <wp:docPr id="4" name="Picture 3">
              <a:extLst xmlns:a="http://schemas.openxmlformats.org/drawingml/2006/main">
                <a:ext uri="{FF2B5EF4-FFF2-40B4-BE49-F238E27FC236}">
                  <a16:creationId xmlns:a16="http://schemas.microsoft.com/office/drawing/2014/main" id="{A07A0BD9-C7F1-4070-881A-A23D685B052C}"/>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07A0BD9-C7F1-4070-881A-A23D685B052C}"/>
                        </a:ex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356360"/>
                    </a:xfrm>
                    <a:prstGeom prst="rect">
                      <a:avLst/>
                    </a:prstGeom>
                    <a:noFill/>
                    <a:ln>
                      <a:noFill/>
                    </a:ln>
                  </pic:spPr>
                </pic:pic>
              </a:graphicData>
            </a:graphic>
          </wp:anchor>
        </w:drawing>
      </w:r>
      <w:r w:rsidR="00953623" w:rsidRPr="003C23C0">
        <w:rPr>
          <w:b/>
          <w:bCs/>
          <w:color w:val="538135" w:themeColor="accent6" w:themeShade="BF"/>
          <w:lang w:val="en-US"/>
        </w:rPr>
        <w:t xml:space="preserve">Biddulph Town Council                     </w:t>
      </w:r>
      <w:bookmarkStart w:id="0" w:name="_Hlk63422194"/>
      <w:bookmarkEnd w:id="0"/>
    </w:p>
    <w:p w14:paraId="318D4756" w14:textId="77777777" w:rsidR="00953623" w:rsidRDefault="00953623" w:rsidP="00953623">
      <w:pPr>
        <w:pStyle w:val="Title"/>
        <w:rPr>
          <w:b/>
          <w:bCs/>
          <w:color w:val="00B050"/>
          <w:lang w:val="en-US"/>
        </w:rPr>
      </w:pPr>
    </w:p>
    <w:p w14:paraId="5B2B3C58" w14:textId="22D27200" w:rsidR="00E95694" w:rsidRPr="00A107AF" w:rsidRDefault="0041377B" w:rsidP="00A107AF">
      <w:pPr>
        <w:pStyle w:val="Title"/>
        <w:rPr>
          <w:b/>
          <w:bCs/>
        </w:rPr>
      </w:pPr>
      <w:r>
        <w:rPr>
          <w:b/>
          <w:bCs/>
        </w:rPr>
        <w:t xml:space="preserve">GRANTS </w:t>
      </w:r>
      <w:r w:rsidR="005158C6">
        <w:rPr>
          <w:b/>
          <w:bCs/>
        </w:rPr>
        <w:t>POLICY</w:t>
      </w:r>
    </w:p>
    <w:p w14:paraId="094DA049" w14:textId="77777777" w:rsidR="00A107AF" w:rsidRDefault="00A107AF" w:rsidP="00A11AC7">
      <w:pPr>
        <w:pStyle w:val="Heading1"/>
        <w:spacing w:before="0" w:line="240" w:lineRule="auto"/>
        <w:rPr>
          <w:b/>
          <w:bCs/>
        </w:rPr>
      </w:pPr>
    </w:p>
    <w:p w14:paraId="4FC8C648" w14:textId="07D59108" w:rsidR="00E95694" w:rsidRPr="00210A68" w:rsidRDefault="00A107AF" w:rsidP="00A11AC7">
      <w:pPr>
        <w:pStyle w:val="Heading1"/>
        <w:spacing w:before="0" w:line="240" w:lineRule="auto"/>
        <w:rPr>
          <w:b/>
          <w:bCs/>
        </w:rPr>
      </w:pPr>
      <w:r>
        <w:rPr>
          <w:b/>
          <w:bCs/>
        </w:rPr>
        <w:t>WRITTEN BY</w:t>
      </w:r>
      <w:r w:rsidR="00953623" w:rsidRPr="00210A68">
        <w:rPr>
          <w:b/>
          <w:bCs/>
        </w:rPr>
        <w:t>:</w:t>
      </w:r>
      <w:r w:rsidR="00953623" w:rsidRPr="00210A68">
        <w:rPr>
          <w:b/>
          <w:bCs/>
        </w:rPr>
        <w:tab/>
      </w:r>
    </w:p>
    <w:p w14:paraId="72FD88BD" w14:textId="5D797538" w:rsidR="00953623" w:rsidRPr="003C23C0" w:rsidRDefault="00A107AF" w:rsidP="00A11AC7">
      <w:pPr>
        <w:spacing w:line="240" w:lineRule="auto"/>
        <w:jc w:val="both"/>
        <w:rPr>
          <w:rFonts w:cstheme="minorHAnsi"/>
          <w:b/>
          <w:sz w:val="28"/>
          <w:szCs w:val="28"/>
        </w:rPr>
      </w:pPr>
      <w:r>
        <w:rPr>
          <w:rFonts w:cstheme="minorHAnsi"/>
          <w:sz w:val="28"/>
          <w:szCs w:val="28"/>
        </w:rPr>
        <w:t xml:space="preserve">Mrs Sarah Haydon, Chief Officer </w:t>
      </w:r>
    </w:p>
    <w:p w14:paraId="1BAF570F" w14:textId="52185EE1" w:rsidR="00E95694" w:rsidRPr="00210A68" w:rsidRDefault="00A107AF" w:rsidP="00A11AC7">
      <w:pPr>
        <w:pStyle w:val="Heading1"/>
        <w:spacing w:before="0" w:line="240" w:lineRule="auto"/>
        <w:rPr>
          <w:b/>
          <w:bCs/>
        </w:rPr>
      </w:pPr>
      <w:r>
        <w:rPr>
          <w:b/>
          <w:bCs/>
        </w:rPr>
        <w:t xml:space="preserve">CREATED: </w:t>
      </w:r>
      <w:r w:rsidR="00953623" w:rsidRPr="00210A68">
        <w:rPr>
          <w:b/>
          <w:bCs/>
        </w:rPr>
        <w:tab/>
      </w:r>
    </w:p>
    <w:p w14:paraId="0373B459" w14:textId="52A09D8B" w:rsidR="00953623" w:rsidRPr="003C23C0" w:rsidRDefault="0041377B" w:rsidP="00A11AC7">
      <w:pPr>
        <w:spacing w:line="240" w:lineRule="auto"/>
        <w:jc w:val="both"/>
        <w:rPr>
          <w:rFonts w:cstheme="minorHAnsi"/>
          <w:b/>
          <w:sz w:val="28"/>
          <w:szCs w:val="28"/>
        </w:rPr>
      </w:pPr>
      <w:r>
        <w:rPr>
          <w:rFonts w:cstheme="minorHAnsi"/>
          <w:bCs/>
          <w:sz w:val="28"/>
          <w:szCs w:val="28"/>
        </w:rPr>
        <w:t>September 2019</w:t>
      </w:r>
    </w:p>
    <w:p w14:paraId="62A40350" w14:textId="1376EF2E" w:rsidR="00E95694" w:rsidRDefault="00A107AF" w:rsidP="00A11AC7">
      <w:pPr>
        <w:pStyle w:val="Heading1"/>
        <w:spacing w:before="0" w:line="240" w:lineRule="auto"/>
        <w:rPr>
          <w:b/>
          <w:bCs/>
        </w:rPr>
      </w:pPr>
      <w:r>
        <w:rPr>
          <w:b/>
          <w:bCs/>
        </w:rPr>
        <w:t xml:space="preserve">APPROVAL DATE: </w:t>
      </w:r>
    </w:p>
    <w:p w14:paraId="40A84CD8" w14:textId="03B271AF" w:rsidR="00A107AF" w:rsidRPr="00A107AF" w:rsidRDefault="00B70B13" w:rsidP="00A107AF">
      <w:pPr>
        <w:spacing w:before="80" w:after="80"/>
        <w:rPr>
          <w:rFonts w:cs="Arial"/>
          <w:sz w:val="28"/>
          <w:szCs w:val="28"/>
        </w:rPr>
      </w:pPr>
      <w:r>
        <w:rPr>
          <w:rFonts w:cs="Arial"/>
          <w:sz w:val="28"/>
          <w:szCs w:val="28"/>
        </w:rPr>
        <w:t xml:space="preserve">Finance Strategy &amp; Management </w:t>
      </w:r>
      <w:r w:rsidR="00A107AF" w:rsidRPr="00A107AF">
        <w:rPr>
          <w:rFonts w:cs="Arial"/>
          <w:sz w:val="28"/>
          <w:szCs w:val="28"/>
        </w:rPr>
        <w:t>Committee</w:t>
      </w:r>
      <w:r w:rsidR="00A107AF">
        <w:rPr>
          <w:rFonts w:cs="Arial"/>
          <w:sz w:val="28"/>
          <w:szCs w:val="28"/>
        </w:rPr>
        <w:t xml:space="preserve"> </w:t>
      </w:r>
      <w:r>
        <w:rPr>
          <w:rFonts w:cs="Arial"/>
          <w:sz w:val="28"/>
          <w:szCs w:val="28"/>
        </w:rPr>
        <w:t>–</w:t>
      </w:r>
      <w:r w:rsidR="00A107AF" w:rsidRPr="00A107AF">
        <w:rPr>
          <w:rFonts w:cs="Arial"/>
          <w:sz w:val="28"/>
          <w:szCs w:val="28"/>
        </w:rPr>
        <w:t xml:space="preserve"> </w:t>
      </w:r>
      <w:r w:rsidR="0041377B">
        <w:rPr>
          <w:rFonts w:cs="Arial"/>
          <w:sz w:val="28"/>
          <w:szCs w:val="28"/>
        </w:rPr>
        <w:t>24 September 2019</w:t>
      </w:r>
    </w:p>
    <w:p w14:paraId="54C264F7" w14:textId="411F8900" w:rsidR="00A107AF" w:rsidRPr="00A107AF" w:rsidRDefault="00A107AF" w:rsidP="00A107AF">
      <w:pPr>
        <w:rPr>
          <w:sz w:val="28"/>
          <w:szCs w:val="28"/>
        </w:rPr>
      </w:pPr>
      <w:r w:rsidRPr="00A107AF">
        <w:rPr>
          <w:rFonts w:cs="Arial"/>
          <w:sz w:val="28"/>
          <w:szCs w:val="28"/>
        </w:rPr>
        <w:t>Town Council</w:t>
      </w:r>
      <w:r>
        <w:rPr>
          <w:rFonts w:cs="Arial"/>
          <w:sz w:val="28"/>
          <w:szCs w:val="28"/>
        </w:rPr>
        <w:t xml:space="preserve"> </w:t>
      </w:r>
      <w:r w:rsidR="00B70B13">
        <w:rPr>
          <w:rFonts w:cs="Arial"/>
          <w:sz w:val="28"/>
          <w:szCs w:val="28"/>
        </w:rPr>
        <w:t>–</w:t>
      </w:r>
      <w:r w:rsidRPr="00A107AF">
        <w:rPr>
          <w:rFonts w:cs="Arial"/>
          <w:sz w:val="28"/>
          <w:szCs w:val="28"/>
        </w:rPr>
        <w:t xml:space="preserve"> </w:t>
      </w:r>
      <w:r w:rsidR="0041377B">
        <w:rPr>
          <w:rFonts w:cs="Arial"/>
          <w:sz w:val="28"/>
          <w:szCs w:val="28"/>
        </w:rPr>
        <w:t>8 October 2019</w:t>
      </w:r>
    </w:p>
    <w:p w14:paraId="3E9C70E8" w14:textId="03308A94" w:rsidR="00953623" w:rsidRPr="00A107AF" w:rsidRDefault="00A107AF" w:rsidP="00A107AF">
      <w:pPr>
        <w:pStyle w:val="Heading1"/>
        <w:rPr>
          <w:b/>
          <w:bCs/>
        </w:rPr>
      </w:pPr>
      <w:r w:rsidRPr="00A107AF">
        <w:rPr>
          <w:b/>
          <w:bCs/>
        </w:rPr>
        <w:t xml:space="preserve">REVIEW DATE: </w:t>
      </w:r>
    </w:p>
    <w:p w14:paraId="2D007797" w14:textId="6C337771" w:rsidR="00A107AF" w:rsidRDefault="0041377B" w:rsidP="00A107AF">
      <w:pPr>
        <w:spacing w:line="240" w:lineRule="auto"/>
        <w:jc w:val="both"/>
        <w:rPr>
          <w:rFonts w:ascii="Calibri" w:hAnsi="Calibri" w:cs="Calibri"/>
          <w:bCs/>
          <w:sz w:val="28"/>
          <w:szCs w:val="28"/>
        </w:rPr>
      </w:pPr>
      <w:r>
        <w:rPr>
          <w:rFonts w:ascii="Calibri" w:hAnsi="Calibri" w:cs="Calibri"/>
          <w:bCs/>
          <w:sz w:val="28"/>
          <w:szCs w:val="28"/>
        </w:rPr>
        <w:t xml:space="preserve">September 2021 </w:t>
      </w:r>
    </w:p>
    <w:p w14:paraId="303FCC45" w14:textId="77777777" w:rsidR="00A107AF" w:rsidRDefault="00A107AF" w:rsidP="00A107AF">
      <w:pPr>
        <w:spacing w:line="240" w:lineRule="auto"/>
        <w:jc w:val="both"/>
        <w:rPr>
          <w:rFonts w:ascii="Calibri" w:hAnsi="Calibri" w:cs="Calibri"/>
          <w:bCs/>
          <w:sz w:val="28"/>
          <w:szCs w:val="28"/>
        </w:rPr>
      </w:pPr>
    </w:p>
    <w:p w14:paraId="69528473" w14:textId="098E4B4F" w:rsidR="00E95694" w:rsidRPr="00A107AF" w:rsidRDefault="00A107AF" w:rsidP="00A107AF">
      <w:pPr>
        <w:pStyle w:val="Heading1"/>
        <w:rPr>
          <w:b/>
          <w:bCs/>
        </w:rPr>
      </w:pPr>
      <w:r w:rsidRPr="00A107AF">
        <w:rPr>
          <w:b/>
          <w:bCs/>
        </w:rPr>
        <w:t>INTRODUCTION</w:t>
      </w:r>
    </w:p>
    <w:p w14:paraId="03CD3834" w14:textId="69835172" w:rsidR="0041377B" w:rsidRPr="0041377B" w:rsidRDefault="00A107AF" w:rsidP="0041377B">
      <w:pPr>
        <w:spacing w:before="60" w:after="60"/>
        <w:rPr>
          <w:rFonts w:ascii="Calibri" w:hAnsi="Calibri" w:cs="Calibri"/>
          <w:sz w:val="28"/>
          <w:szCs w:val="28"/>
        </w:rPr>
      </w:pPr>
      <w:r w:rsidRPr="0041377B">
        <w:rPr>
          <w:rFonts w:ascii="Calibri" w:hAnsi="Calibri" w:cs="Calibri"/>
          <w:sz w:val="28"/>
          <w:szCs w:val="28"/>
        </w:rPr>
        <w:t xml:space="preserve">1.1 </w:t>
      </w:r>
      <w:r w:rsidR="0041377B" w:rsidRPr="0041377B">
        <w:rPr>
          <w:rFonts w:ascii="Calibri" w:hAnsi="Calibri" w:cs="Calibri"/>
          <w:sz w:val="28"/>
          <w:szCs w:val="28"/>
        </w:rPr>
        <w:t xml:space="preserve">Biddulph Town Council operates two grants schemes throughout the year. </w:t>
      </w:r>
    </w:p>
    <w:p w14:paraId="72F1E640" w14:textId="77777777" w:rsidR="0041377B" w:rsidRPr="0041377B" w:rsidRDefault="0041377B" w:rsidP="0041377B">
      <w:pPr>
        <w:pStyle w:val="ListParagraph"/>
        <w:numPr>
          <w:ilvl w:val="0"/>
          <w:numId w:val="25"/>
        </w:numPr>
        <w:spacing w:before="60" w:after="60"/>
        <w:rPr>
          <w:rFonts w:ascii="Calibri" w:hAnsi="Calibri" w:cs="Calibri"/>
          <w:sz w:val="28"/>
          <w:szCs w:val="28"/>
        </w:rPr>
      </w:pPr>
      <w:r w:rsidRPr="0041377B">
        <w:rPr>
          <w:rFonts w:ascii="Calibri" w:hAnsi="Calibri" w:cs="Calibri"/>
          <w:sz w:val="28"/>
          <w:szCs w:val="28"/>
        </w:rPr>
        <w:t>Town Council Grants Scheme</w:t>
      </w:r>
    </w:p>
    <w:p w14:paraId="451B0A67" w14:textId="77777777" w:rsidR="0041377B" w:rsidRPr="0041377B" w:rsidRDefault="0041377B" w:rsidP="0041377B">
      <w:pPr>
        <w:pStyle w:val="ListParagraph"/>
        <w:numPr>
          <w:ilvl w:val="0"/>
          <w:numId w:val="25"/>
        </w:numPr>
        <w:spacing w:before="60" w:after="60"/>
        <w:rPr>
          <w:rFonts w:ascii="Calibri" w:hAnsi="Calibri" w:cs="Calibri"/>
          <w:sz w:val="28"/>
          <w:szCs w:val="28"/>
        </w:rPr>
      </w:pPr>
      <w:r w:rsidRPr="0041377B">
        <w:rPr>
          <w:rFonts w:ascii="Calibri" w:hAnsi="Calibri" w:cs="Calibri"/>
          <w:sz w:val="28"/>
          <w:szCs w:val="28"/>
        </w:rPr>
        <w:t xml:space="preserve">Town </w:t>
      </w:r>
      <w:proofErr w:type="spellStart"/>
      <w:r w:rsidRPr="0041377B">
        <w:rPr>
          <w:rFonts w:ascii="Calibri" w:hAnsi="Calibri" w:cs="Calibri"/>
          <w:sz w:val="28"/>
          <w:szCs w:val="28"/>
        </w:rPr>
        <w:t>Councillors’</w:t>
      </w:r>
      <w:proofErr w:type="spellEnd"/>
      <w:r w:rsidRPr="0041377B">
        <w:rPr>
          <w:rFonts w:ascii="Calibri" w:hAnsi="Calibri" w:cs="Calibri"/>
          <w:sz w:val="28"/>
          <w:szCs w:val="28"/>
        </w:rPr>
        <w:t xml:space="preserve"> Community Grants Fund</w:t>
      </w:r>
    </w:p>
    <w:p w14:paraId="12A44847" w14:textId="5712062A" w:rsidR="00953623" w:rsidRPr="0041377B" w:rsidRDefault="0041377B" w:rsidP="0041377B">
      <w:pPr>
        <w:spacing w:before="60" w:after="60"/>
        <w:rPr>
          <w:rFonts w:ascii="Calibri" w:hAnsi="Calibri" w:cs="Calibri"/>
          <w:sz w:val="28"/>
          <w:szCs w:val="28"/>
        </w:rPr>
      </w:pPr>
      <w:r w:rsidRPr="0041377B">
        <w:rPr>
          <w:rFonts w:ascii="Calibri" w:hAnsi="Calibri" w:cs="Calibri"/>
          <w:sz w:val="28"/>
          <w:szCs w:val="28"/>
        </w:rPr>
        <w:t>Grants are allocated at the discretion of the Council and in accordance with the agreed strategic objectives.</w:t>
      </w:r>
    </w:p>
    <w:p w14:paraId="67F73011" w14:textId="77777777" w:rsidR="0041377B" w:rsidRPr="0041377B" w:rsidRDefault="00A107AF" w:rsidP="0041377B">
      <w:pPr>
        <w:spacing w:before="60" w:after="60" w:line="240" w:lineRule="auto"/>
        <w:rPr>
          <w:rFonts w:ascii="Calibri" w:hAnsi="Calibri" w:cs="Calibri"/>
          <w:sz w:val="28"/>
          <w:szCs w:val="28"/>
        </w:rPr>
      </w:pPr>
      <w:r w:rsidRPr="0041377B">
        <w:rPr>
          <w:rFonts w:ascii="Calibri" w:hAnsi="Calibri" w:cs="Calibri"/>
          <w:sz w:val="28"/>
          <w:szCs w:val="28"/>
        </w:rPr>
        <w:t xml:space="preserve">1.2 </w:t>
      </w:r>
      <w:r w:rsidR="0041377B" w:rsidRPr="0041377B">
        <w:rPr>
          <w:rFonts w:ascii="Calibri" w:hAnsi="Calibri" w:cs="Calibri"/>
          <w:sz w:val="28"/>
          <w:szCs w:val="28"/>
        </w:rPr>
        <w:t>The provision of grants help the Town Council to:</w:t>
      </w:r>
    </w:p>
    <w:p w14:paraId="10FBF364" w14:textId="77777777" w:rsidR="0041377B" w:rsidRPr="0041377B" w:rsidRDefault="0041377B" w:rsidP="0041377B">
      <w:pPr>
        <w:pStyle w:val="ListParagraph"/>
        <w:numPr>
          <w:ilvl w:val="0"/>
          <w:numId w:val="26"/>
        </w:numPr>
        <w:spacing w:before="60" w:after="60"/>
        <w:rPr>
          <w:rFonts w:ascii="Calibri" w:hAnsi="Calibri" w:cs="Calibri"/>
          <w:sz w:val="28"/>
          <w:szCs w:val="28"/>
        </w:rPr>
      </w:pPr>
      <w:r w:rsidRPr="0041377B">
        <w:rPr>
          <w:rFonts w:ascii="Calibri" w:hAnsi="Calibri" w:cs="Calibri"/>
          <w:sz w:val="28"/>
          <w:szCs w:val="28"/>
        </w:rPr>
        <w:t xml:space="preserve">Enable </w:t>
      </w:r>
      <w:proofErr w:type="spellStart"/>
      <w:r w:rsidRPr="0041377B">
        <w:rPr>
          <w:rFonts w:ascii="Calibri" w:hAnsi="Calibri" w:cs="Calibri"/>
          <w:sz w:val="28"/>
          <w:szCs w:val="28"/>
        </w:rPr>
        <w:t>organisations</w:t>
      </w:r>
      <w:proofErr w:type="spellEnd"/>
      <w:r w:rsidRPr="0041377B">
        <w:rPr>
          <w:rFonts w:ascii="Calibri" w:hAnsi="Calibri" w:cs="Calibri"/>
          <w:sz w:val="28"/>
          <w:szCs w:val="28"/>
        </w:rPr>
        <w:t xml:space="preserve"> and individuals to access funding to support projects, educational experiences, new opportunities and innovations.</w:t>
      </w:r>
    </w:p>
    <w:p w14:paraId="2CB4F66E" w14:textId="77777777" w:rsidR="0041377B" w:rsidRPr="0041377B" w:rsidRDefault="0041377B" w:rsidP="0041377B">
      <w:pPr>
        <w:pStyle w:val="ListParagraph"/>
        <w:numPr>
          <w:ilvl w:val="0"/>
          <w:numId w:val="26"/>
        </w:numPr>
        <w:spacing w:before="60" w:after="60"/>
        <w:rPr>
          <w:rFonts w:ascii="Calibri" w:hAnsi="Calibri" w:cs="Calibri"/>
          <w:sz w:val="28"/>
          <w:szCs w:val="28"/>
        </w:rPr>
      </w:pPr>
      <w:r w:rsidRPr="0041377B">
        <w:rPr>
          <w:rFonts w:ascii="Calibri" w:hAnsi="Calibri" w:cs="Calibri"/>
          <w:sz w:val="28"/>
          <w:szCs w:val="28"/>
        </w:rPr>
        <w:t xml:space="preserve">Enable local people to participate in voluntary groups, </w:t>
      </w:r>
      <w:proofErr w:type="spellStart"/>
      <w:r w:rsidRPr="0041377B">
        <w:rPr>
          <w:rFonts w:ascii="Calibri" w:hAnsi="Calibri" w:cs="Calibri"/>
          <w:sz w:val="28"/>
          <w:szCs w:val="28"/>
        </w:rPr>
        <w:t>organisations</w:t>
      </w:r>
      <w:proofErr w:type="spellEnd"/>
      <w:r w:rsidRPr="0041377B">
        <w:rPr>
          <w:rFonts w:ascii="Calibri" w:hAnsi="Calibri" w:cs="Calibri"/>
          <w:sz w:val="28"/>
          <w:szCs w:val="28"/>
        </w:rPr>
        <w:t xml:space="preserve"> and activities.</w:t>
      </w:r>
    </w:p>
    <w:p w14:paraId="4C63527E" w14:textId="355EAF28" w:rsidR="00A107AF" w:rsidRPr="0041377B" w:rsidRDefault="0041377B" w:rsidP="0041377B">
      <w:pPr>
        <w:spacing w:before="60" w:after="60"/>
        <w:rPr>
          <w:rFonts w:ascii="Calibri" w:hAnsi="Calibri" w:cs="Calibri"/>
          <w:b/>
          <w:sz w:val="28"/>
          <w:szCs w:val="28"/>
        </w:rPr>
      </w:pPr>
      <w:r w:rsidRPr="0041377B">
        <w:rPr>
          <w:rFonts w:ascii="Calibri" w:hAnsi="Calibri" w:cs="Calibri"/>
          <w:sz w:val="28"/>
          <w:szCs w:val="28"/>
        </w:rPr>
        <w:t>Support organisations which meet the needs of people experiencing social and economic difficulties.</w:t>
      </w:r>
    </w:p>
    <w:p w14:paraId="489E2F7E" w14:textId="132047DE" w:rsidR="00703978" w:rsidRPr="009E1241" w:rsidRDefault="009E1241" w:rsidP="009E1241">
      <w:pPr>
        <w:pStyle w:val="Heading1"/>
        <w:rPr>
          <w:b/>
          <w:bCs/>
        </w:rPr>
      </w:pPr>
      <w:r w:rsidRPr="009E1241">
        <w:rPr>
          <w:b/>
          <w:bCs/>
        </w:rPr>
        <w:t xml:space="preserve">OBJECTIVES OF THE POLICY </w:t>
      </w:r>
    </w:p>
    <w:p w14:paraId="2982A3CC" w14:textId="408C91B0" w:rsidR="003C23C0" w:rsidRPr="0041377B" w:rsidRDefault="009E1241" w:rsidP="009E1241">
      <w:pPr>
        <w:rPr>
          <w:rFonts w:ascii="Calibri" w:hAnsi="Calibri" w:cs="Calibri"/>
          <w:sz w:val="28"/>
          <w:szCs w:val="28"/>
        </w:rPr>
      </w:pPr>
      <w:r w:rsidRPr="0041377B">
        <w:rPr>
          <w:rFonts w:ascii="Calibri" w:hAnsi="Calibri" w:cs="Calibri"/>
          <w:sz w:val="28"/>
          <w:szCs w:val="28"/>
        </w:rPr>
        <w:t xml:space="preserve">2.1 </w:t>
      </w:r>
      <w:r w:rsidR="0041377B" w:rsidRPr="0041377B">
        <w:rPr>
          <w:rFonts w:ascii="Calibri" w:hAnsi="Calibri" w:cs="Calibri"/>
          <w:sz w:val="28"/>
          <w:szCs w:val="28"/>
        </w:rPr>
        <w:t>The aim of this policy is to provide information about the purpose of grants and the process undertaken in order to manage this allocation effectively.</w:t>
      </w:r>
    </w:p>
    <w:p w14:paraId="27005E35" w14:textId="317AD31D" w:rsidR="009E1241" w:rsidRPr="009E1241" w:rsidRDefault="0041377B" w:rsidP="009E1241">
      <w:pPr>
        <w:pStyle w:val="Heading1"/>
        <w:rPr>
          <w:b/>
          <w:bCs/>
        </w:rPr>
      </w:pPr>
      <w:r>
        <w:rPr>
          <w:b/>
          <w:bCs/>
        </w:rPr>
        <w:lastRenderedPageBreak/>
        <w:t>GENERAL PRINCIPLES</w:t>
      </w:r>
    </w:p>
    <w:p w14:paraId="18F3F032" w14:textId="2736BD5C" w:rsidR="0041377B" w:rsidRPr="0041377B" w:rsidRDefault="009E1241" w:rsidP="0041377B">
      <w:pPr>
        <w:spacing w:before="60" w:after="60"/>
        <w:rPr>
          <w:rFonts w:ascii="Calibri" w:hAnsi="Calibri" w:cs="Calibri"/>
          <w:b/>
          <w:sz w:val="28"/>
          <w:szCs w:val="28"/>
        </w:rPr>
      </w:pPr>
      <w:r w:rsidRPr="0041377B">
        <w:rPr>
          <w:rFonts w:ascii="Calibri" w:hAnsi="Calibri" w:cs="Calibri"/>
          <w:sz w:val="28"/>
          <w:szCs w:val="28"/>
        </w:rPr>
        <w:t xml:space="preserve">3.1 </w:t>
      </w:r>
      <w:r w:rsidR="0041377B" w:rsidRPr="0041377B">
        <w:rPr>
          <w:rFonts w:ascii="Calibri" w:hAnsi="Calibri" w:cs="Calibri"/>
          <w:b/>
          <w:sz w:val="28"/>
          <w:szCs w:val="28"/>
        </w:rPr>
        <w:t xml:space="preserve">Priorities for support </w:t>
      </w:r>
    </w:p>
    <w:p w14:paraId="61525B7E" w14:textId="77777777" w:rsidR="0041377B" w:rsidRPr="0041377B" w:rsidRDefault="0041377B" w:rsidP="0041377B">
      <w:pPr>
        <w:spacing w:before="60" w:after="60"/>
        <w:rPr>
          <w:rFonts w:ascii="Calibri" w:hAnsi="Calibri" w:cs="Calibri"/>
          <w:sz w:val="28"/>
          <w:szCs w:val="28"/>
        </w:rPr>
      </w:pPr>
      <w:r w:rsidRPr="0041377B">
        <w:rPr>
          <w:rFonts w:ascii="Calibri" w:hAnsi="Calibri" w:cs="Calibri"/>
          <w:sz w:val="28"/>
          <w:szCs w:val="28"/>
        </w:rPr>
        <w:t xml:space="preserve">The amount of work or number of projects that can be supported by the Town Council is limited to the amount of funds that are available for distribution each year. The Town Council have determined that the current priorities for funding are: </w:t>
      </w:r>
    </w:p>
    <w:p w14:paraId="2F8CECDB" w14:textId="77777777" w:rsidR="0041377B" w:rsidRPr="0041377B" w:rsidRDefault="0041377B" w:rsidP="0041377B">
      <w:pPr>
        <w:pStyle w:val="ListParagraph"/>
        <w:numPr>
          <w:ilvl w:val="0"/>
          <w:numId w:val="32"/>
        </w:numPr>
        <w:spacing w:before="60" w:after="60"/>
        <w:rPr>
          <w:rFonts w:ascii="Calibri" w:hAnsi="Calibri" w:cs="Calibri"/>
          <w:sz w:val="28"/>
          <w:szCs w:val="28"/>
        </w:rPr>
      </w:pPr>
      <w:r w:rsidRPr="0041377B">
        <w:rPr>
          <w:rFonts w:ascii="Calibri" w:hAnsi="Calibri" w:cs="Calibri"/>
          <w:sz w:val="28"/>
          <w:szCs w:val="28"/>
        </w:rPr>
        <w:t>Young People (aged 13-19)</w:t>
      </w:r>
    </w:p>
    <w:p w14:paraId="4C675F9B" w14:textId="77777777" w:rsidR="0041377B" w:rsidRPr="0041377B" w:rsidRDefault="0041377B" w:rsidP="0041377B">
      <w:pPr>
        <w:pStyle w:val="ListParagraph"/>
        <w:numPr>
          <w:ilvl w:val="0"/>
          <w:numId w:val="32"/>
        </w:numPr>
        <w:spacing w:before="60" w:after="60"/>
        <w:rPr>
          <w:rFonts w:ascii="Calibri" w:hAnsi="Calibri" w:cs="Calibri"/>
          <w:sz w:val="28"/>
          <w:szCs w:val="28"/>
        </w:rPr>
      </w:pPr>
      <w:r w:rsidRPr="0041377B">
        <w:rPr>
          <w:rFonts w:ascii="Calibri" w:hAnsi="Calibri" w:cs="Calibri"/>
          <w:sz w:val="28"/>
          <w:szCs w:val="28"/>
        </w:rPr>
        <w:t>Carers</w:t>
      </w:r>
    </w:p>
    <w:p w14:paraId="34CB932D" w14:textId="77777777" w:rsidR="0041377B" w:rsidRPr="0041377B" w:rsidRDefault="0041377B" w:rsidP="0041377B">
      <w:pPr>
        <w:pStyle w:val="ListParagraph"/>
        <w:numPr>
          <w:ilvl w:val="0"/>
          <w:numId w:val="32"/>
        </w:numPr>
        <w:spacing w:before="60" w:after="60"/>
        <w:rPr>
          <w:rFonts w:ascii="Calibri" w:hAnsi="Calibri" w:cs="Calibri"/>
          <w:sz w:val="28"/>
          <w:szCs w:val="28"/>
        </w:rPr>
      </w:pPr>
      <w:r w:rsidRPr="0041377B">
        <w:rPr>
          <w:rFonts w:ascii="Calibri" w:hAnsi="Calibri" w:cs="Calibri"/>
          <w:sz w:val="28"/>
          <w:szCs w:val="28"/>
        </w:rPr>
        <w:t>People at risk of loneliness and isolation</w:t>
      </w:r>
    </w:p>
    <w:p w14:paraId="00DA0556" w14:textId="77777777" w:rsidR="0041377B" w:rsidRPr="0041377B" w:rsidRDefault="0041377B" w:rsidP="0041377B">
      <w:pPr>
        <w:pStyle w:val="ListParagraph"/>
        <w:numPr>
          <w:ilvl w:val="0"/>
          <w:numId w:val="32"/>
        </w:numPr>
        <w:spacing w:before="60" w:after="60"/>
        <w:rPr>
          <w:rFonts w:ascii="Calibri" w:hAnsi="Calibri" w:cs="Calibri"/>
          <w:sz w:val="28"/>
          <w:szCs w:val="28"/>
        </w:rPr>
      </w:pPr>
      <w:r w:rsidRPr="0041377B">
        <w:rPr>
          <w:rFonts w:ascii="Calibri" w:hAnsi="Calibri" w:cs="Calibri"/>
          <w:sz w:val="28"/>
          <w:szCs w:val="28"/>
        </w:rPr>
        <w:t>Opportunities providing educational experiences</w:t>
      </w:r>
    </w:p>
    <w:p w14:paraId="470B5B81" w14:textId="77777777" w:rsidR="0041377B" w:rsidRPr="0041377B" w:rsidRDefault="0041377B" w:rsidP="0041377B">
      <w:pPr>
        <w:pStyle w:val="ListParagraph"/>
        <w:numPr>
          <w:ilvl w:val="0"/>
          <w:numId w:val="32"/>
        </w:numPr>
        <w:spacing w:before="60" w:after="60"/>
        <w:rPr>
          <w:rFonts w:ascii="Calibri" w:hAnsi="Calibri" w:cs="Calibri"/>
          <w:sz w:val="28"/>
          <w:szCs w:val="28"/>
        </w:rPr>
      </w:pPr>
      <w:r w:rsidRPr="0041377B">
        <w:rPr>
          <w:rFonts w:ascii="Calibri" w:hAnsi="Calibri" w:cs="Calibri"/>
          <w:sz w:val="28"/>
          <w:szCs w:val="28"/>
        </w:rPr>
        <w:t>Provision to improve social welfare and community cohesion</w:t>
      </w:r>
    </w:p>
    <w:p w14:paraId="10E553C5" w14:textId="4CCE73A1" w:rsidR="0041377B" w:rsidRPr="0041377B" w:rsidRDefault="0041377B" w:rsidP="0041377B">
      <w:pPr>
        <w:spacing w:before="60" w:after="60" w:line="240" w:lineRule="auto"/>
        <w:rPr>
          <w:rFonts w:ascii="Calibri" w:hAnsi="Calibri" w:cs="Calibri"/>
          <w:sz w:val="28"/>
          <w:szCs w:val="28"/>
        </w:rPr>
      </w:pPr>
      <w:r w:rsidRPr="0041377B">
        <w:rPr>
          <w:rFonts w:ascii="Calibri" w:hAnsi="Calibri" w:cs="Calibri"/>
          <w:sz w:val="28"/>
          <w:szCs w:val="28"/>
        </w:rPr>
        <w:t xml:space="preserve">The priorities for support will be reviewed by the Town Council every three years and may be amended following consideration of local circumstances and the perceived effectiveness of the allocation of funds. Any change to these priorities must still fulfil the strategic objectives of the council. </w:t>
      </w:r>
    </w:p>
    <w:p w14:paraId="38B96BEC" w14:textId="77777777" w:rsidR="0041377B" w:rsidRPr="0041377B" w:rsidRDefault="0041377B" w:rsidP="0041377B">
      <w:pPr>
        <w:spacing w:before="60" w:after="60"/>
        <w:rPr>
          <w:rFonts w:cs="Arial"/>
          <w:b/>
          <w:sz w:val="28"/>
          <w:szCs w:val="28"/>
        </w:rPr>
      </w:pPr>
      <w:r w:rsidRPr="0041377B">
        <w:rPr>
          <w:rFonts w:ascii="Calibri" w:hAnsi="Calibri" w:cs="Calibri"/>
          <w:sz w:val="28"/>
          <w:szCs w:val="28"/>
        </w:rPr>
        <w:t xml:space="preserve">3.2 </w:t>
      </w:r>
      <w:r w:rsidRPr="0041377B">
        <w:rPr>
          <w:rFonts w:cs="Arial"/>
          <w:b/>
          <w:sz w:val="28"/>
          <w:szCs w:val="28"/>
        </w:rPr>
        <w:t xml:space="preserve">Principles applied in determining support </w:t>
      </w:r>
    </w:p>
    <w:p w14:paraId="3C6E1034" w14:textId="77777777" w:rsidR="0041377B" w:rsidRPr="0041377B" w:rsidRDefault="0041377B" w:rsidP="0041377B">
      <w:pPr>
        <w:spacing w:before="60" w:after="60" w:line="240" w:lineRule="auto"/>
        <w:rPr>
          <w:rFonts w:cs="Arial"/>
          <w:sz w:val="28"/>
          <w:szCs w:val="28"/>
        </w:rPr>
      </w:pPr>
      <w:r w:rsidRPr="0041377B">
        <w:rPr>
          <w:rFonts w:cs="Arial"/>
          <w:sz w:val="28"/>
          <w:szCs w:val="28"/>
        </w:rPr>
        <w:t>In awarding grants, the Town Council will apply the principles below.</w:t>
      </w:r>
    </w:p>
    <w:p w14:paraId="65708211" w14:textId="77777777" w:rsidR="0041377B" w:rsidRPr="0041377B" w:rsidRDefault="0041377B" w:rsidP="0041377B">
      <w:pPr>
        <w:spacing w:before="60" w:after="60" w:line="240" w:lineRule="auto"/>
        <w:rPr>
          <w:rFonts w:cs="Arial"/>
          <w:sz w:val="28"/>
          <w:szCs w:val="28"/>
        </w:rPr>
      </w:pPr>
      <w:r w:rsidRPr="0041377B">
        <w:rPr>
          <w:rFonts w:cs="Arial"/>
          <w:sz w:val="28"/>
          <w:szCs w:val="28"/>
        </w:rPr>
        <w:t xml:space="preserve">Councillors will consider any requests where: </w:t>
      </w:r>
    </w:p>
    <w:p w14:paraId="283AA496" w14:textId="77777777" w:rsidR="0041377B" w:rsidRPr="0041377B" w:rsidRDefault="0041377B" w:rsidP="0041377B">
      <w:pPr>
        <w:pStyle w:val="ListParagraph"/>
        <w:numPr>
          <w:ilvl w:val="0"/>
          <w:numId w:val="33"/>
        </w:numPr>
        <w:spacing w:before="60" w:after="60"/>
        <w:rPr>
          <w:rFonts w:ascii="Calibri" w:hAnsi="Calibri" w:cs="Calibri"/>
          <w:sz w:val="28"/>
          <w:szCs w:val="28"/>
        </w:rPr>
      </w:pPr>
      <w:r w:rsidRPr="0041377B">
        <w:rPr>
          <w:rFonts w:ascii="Calibri" w:hAnsi="Calibri" w:cs="Calibri"/>
          <w:sz w:val="28"/>
          <w:szCs w:val="28"/>
        </w:rPr>
        <w:t xml:space="preserve">the beneficiaries are based in Biddulph, or a high percentage of Biddulph residents will benefit, and  </w:t>
      </w:r>
    </w:p>
    <w:p w14:paraId="6CC8E33C" w14:textId="77777777" w:rsidR="0041377B" w:rsidRPr="0041377B" w:rsidRDefault="0041377B" w:rsidP="0041377B">
      <w:pPr>
        <w:pStyle w:val="ListParagraph"/>
        <w:numPr>
          <w:ilvl w:val="0"/>
          <w:numId w:val="33"/>
        </w:numPr>
        <w:spacing w:before="60" w:after="60"/>
        <w:rPr>
          <w:rFonts w:ascii="Calibri" w:hAnsi="Calibri" w:cs="Calibri"/>
          <w:sz w:val="28"/>
          <w:szCs w:val="28"/>
        </w:rPr>
      </w:pPr>
      <w:r w:rsidRPr="0041377B">
        <w:rPr>
          <w:rFonts w:ascii="Calibri" w:hAnsi="Calibri" w:cs="Calibri"/>
          <w:sz w:val="28"/>
          <w:szCs w:val="28"/>
        </w:rPr>
        <w:t xml:space="preserve">the groups and organisations are based within the area administered by Biddulph Town Council.  </w:t>
      </w:r>
    </w:p>
    <w:p w14:paraId="71C25F58" w14:textId="77777777" w:rsidR="0041377B" w:rsidRPr="0041377B" w:rsidRDefault="0041377B" w:rsidP="0041377B">
      <w:pPr>
        <w:spacing w:before="60" w:after="60"/>
        <w:rPr>
          <w:rFonts w:cs="Arial"/>
          <w:sz w:val="28"/>
          <w:szCs w:val="28"/>
        </w:rPr>
      </w:pPr>
      <w:r w:rsidRPr="0041377B">
        <w:rPr>
          <w:rFonts w:cs="Arial"/>
          <w:sz w:val="28"/>
          <w:szCs w:val="28"/>
        </w:rPr>
        <w:t xml:space="preserve">Each request will be considered on its own merits. Where requests have been previously considered (whether successful or not) any due diligence undertaken to reach an earlier decision will be made available to Councillors. </w:t>
      </w:r>
    </w:p>
    <w:p w14:paraId="48D09832" w14:textId="77777777" w:rsidR="0041377B" w:rsidRPr="0041377B" w:rsidRDefault="0041377B" w:rsidP="0041377B">
      <w:pPr>
        <w:spacing w:before="60" w:after="60"/>
        <w:rPr>
          <w:rFonts w:cs="Arial"/>
          <w:sz w:val="28"/>
          <w:szCs w:val="28"/>
        </w:rPr>
      </w:pPr>
      <w:r w:rsidRPr="0041377B">
        <w:rPr>
          <w:rFonts w:cs="Arial"/>
          <w:sz w:val="28"/>
          <w:szCs w:val="28"/>
        </w:rPr>
        <w:t xml:space="preserve">Councillors will carry out sufficient due diligence to ensure that the request or situation meets both the strategic objectives, and the priorities for support set out in this policy. </w:t>
      </w:r>
    </w:p>
    <w:p w14:paraId="056B9F4B" w14:textId="77777777" w:rsidR="0041377B" w:rsidRPr="0041377B" w:rsidRDefault="0041377B" w:rsidP="0041377B">
      <w:pPr>
        <w:spacing w:before="60" w:after="60"/>
        <w:rPr>
          <w:rFonts w:cs="Arial"/>
          <w:sz w:val="28"/>
          <w:szCs w:val="28"/>
        </w:rPr>
      </w:pPr>
      <w:r w:rsidRPr="0041377B">
        <w:rPr>
          <w:rFonts w:cs="Arial"/>
          <w:sz w:val="28"/>
          <w:szCs w:val="28"/>
        </w:rPr>
        <w:t xml:space="preserve">Councillors are content to work in partnership with other grant making bodies where funding of an entire project is beyond the scope of any single organisation. This includes, but is not limited to, lottery allocations or grants from other local authorities. </w:t>
      </w:r>
    </w:p>
    <w:p w14:paraId="0CCAADA8" w14:textId="77777777" w:rsidR="0041377B" w:rsidRPr="0041377B" w:rsidRDefault="0041377B" w:rsidP="0041377B">
      <w:pPr>
        <w:spacing w:before="60" w:after="60"/>
        <w:rPr>
          <w:rFonts w:cs="Arial"/>
          <w:sz w:val="28"/>
          <w:szCs w:val="28"/>
        </w:rPr>
      </w:pPr>
      <w:r w:rsidRPr="0041377B">
        <w:rPr>
          <w:rFonts w:cs="Arial"/>
          <w:sz w:val="28"/>
          <w:szCs w:val="28"/>
        </w:rPr>
        <w:t>The Council will usually only consider requests for specific projects, not on-going or core costs. The exceptions to this will be ‘pump-priming’ to help organisations get established or organisations which deliver a substantial part of the Council’s priorities.</w:t>
      </w:r>
    </w:p>
    <w:p w14:paraId="442DD2DA" w14:textId="4F2836D8" w:rsidR="008E67A7" w:rsidRDefault="0041377B" w:rsidP="0041377B">
      <w:pPr>
        <w:spacing w:before="60" w:after="60"/>
        <w:rPr>
          <w:rFonts w:cs="Arial"/>
          <w:sz w:val="28"/>
          <w:szCs w:val="28"/>
        </w:rPr>
      </w:pPr>
      <w:r w:rsidRPr="0041377B">
        <w:rPr>
          <w:rFonts w:cs="Arial"/>
          <w:sz w:val="28"/>
          <w:szCs w:val="28"/>
        </w:rPr>
        <w:lastRenderedPageBreak/>
        <w:t>The Council may, where it appears to be a more cost effective or efficient use of resources, prefer to act in partnership with another organisation, or provide support ‘in kind’, rather than provide grant assistance.</w:t>
      </w:r>
    </w:p>
    <w:p w14:paraId="01E63774" w14:textId="538A56CA" w:rsidR="0041377B" w:rsidRPr="0041377B" w:rsidRDefault="0041377B" w:rsidP="0041377B">
      <w:pPr>
        <w:spacing w:before="60" w:after="60"/>
        <w:rPr>
          <w:rFonts w:ascii="Calibri" w:hAnsi="Calibri" w:cs="Calibri"/>
          <w:b/>
          <w:sz w:val="28"/>
          <w:szCs w:val="28"/>
        </w:rPr>
      </w:pPr>
      <w:r w:rsidRPr="0041377B">
        <w:rPr>
          <w:rFonts w:ascii="Calibri" w:hAnsi="Calibri" w:cs="Calibri"/>
          <w:sz w:val="28"/>
          <w:szCs w:val="28"/>
        </w:rPr>
        <w:t xml:space="preserve">3.3 </w:t>
      </w:r>
      <w:r w:rsidRPr="0041377B">
        <w:rPr>
          <w:rFonts w:ascii="Calibri" w:hAnsi="Calibri" w:cs="Calibri"/>
          <w:b/>
          <w:sz w:val="28"/>
          <w:szCs w:val="28"/>
        </w:rPr>
        <w:t xml:space="preserve">Administration </w:t>
      </w:r>
    </w:p>
    <w:p w14:paraId="77EA09A5" w14:textId="77777777" w:rsidR="0041377B" w:rsidRPr="0041377B" w:rsidRDefault="0041377B" w:rsidP="0041377B">
      <w:pPr>
        <w:spacing w:before="60" w:after="60"/>
        <w:rPr>
          <w:rFonts w:ascii="Calibri" w:hAnsi="Calibri" w:cs="Calibri"/>
          <w:sz w:val="28"/>
          <w:szCs w:val="28"/>
        </w:rPr>
      </w:pPr>
      <w:r w:rsidRPr="0041377B">
        <w:rPr>
          <w:rFonts w:ascii="Calibri" w:hAnsi="Calibri" w:cs="Calibri"/>
          <w:sz w:val="28"/>
          <w:szCs w:val="28"/>
        </w:rPr>
        <w:t xml:space="preserve">Applications will only be considered when made on a formal application form. Further guidelines are included within the application form(s) and associated guidance. </w:t>
      </w:r>
    </w:p>
    <w:p w14:paraId="6880FB19" w14:textId="77777777" w:rsidR="0041377B" w:rsidRPr="0041377B" w:rsidRDefault="0041377B" w:rsidP="0041377B">
      <w:pPr>
        <w:spacing w:before="60" w:after="60"/>
        <w:rPr>
          <w:rFonts w:ascii="Calibri" w:hAnsi="Calibri" w:cs="Calibri"/>
          <w:sz w:val="28"/>
          <w:szCs w:val="28"/>
        </w:rPr>
      </w:pPr>
      <w:r w:rsidRPr="0041377B">
        <w:rPr>
          <w:rFonts w:ascii="Calibri" w:hAnsi="Calibri" w:cs="Calibri"/>
          <w:sz w:val="28"/>
          <w:szCs w:val="28"/>
        </w:rPr>
        <w:t xml:space="preserve">The </w:t>
      </w:r>
      <w:r w:rsidRPr="0041377B">
        <w:rPr>
          <w:rFonts w:ascii="Calibri" w:hAnsi="Calibri" w:cs="Calibri"/>
          <w:b/>
          <w:sz w:val="28"/>
          <w:szCs w:val="28"/>
        </w:rPr>
        <w:t>Town Council Grants Scheme</w:t>
      </w:r>
      <w:r w:rsidRPr="0041377B">
        <w:rPr>
          <w:rFonts w:ascii="Calibri" w:hAnsi="Calibri" w:cs="Calibri"/>
          <w:sz w:val="28"/>
          <w:szCs w:val="28"/>
        </w:rPr>
        <w:t xml:space="preserve"> welcomes applications for grants between £30 and £2,000.  Larger amounts may be considered in exceptional circumstances. Only one application will be considered per organisation. </w:t>
      </w:r>
    </w:p>
    <w:p w14:paraId="372DDE1A" w14:textId="77777777" w:rsidR="0041377B" w:rsidRPr="0041377B" w:rsidRDefault="0041377B" w:rsidP="0041377B">
      <w:pPr>
        <w:spacing w:before="60" w:after="60"/>
        <w:rPr>
          <w:rFonts w:ascii="Calibri" w:hAnsi="Calibri" w:cs="Calibri"/>
          <w:sz w:val="28"/>
          <w:szCs w:val="28"/>
        </w:rPr>
      </w:pPr>
      <w:r w:rsidRPr="0041377B">
        <w:rPr>
          <w:rFonts w:ascii="Calibri" w:hAnsi="Calibri" w:cs="Calibri"/>
          <w:sz w:val="28"/>
          <w:szCs w:val="28"/>
        </w:rPr>
        <w:t xml:space="preserve">The </w:t>
      </w:r>
      <w:r w:rsidRPr="0041377B">
        <w:rPr>
          <w:rFonts w:ascii="Calibri" w:hAnsi="Calibri" w:cs="Calibri"/>
          <w:b/>
          <w:sz w:val="28"/>
          <w:szCs w:val="28"/>
        </w:rPr>
        <w:t>Town Councillors’ Community Grants Fund</w:t>
      </w:r>
      <w:r w:rsidRPr="0041377B">
        <w:rPr>
          <w:rFonts w:ascii="Calibri" w:hAnsi="Calibri" w:cs="Calibri"/>
          <w:sz w:val="28"/>
          <w:szCs w:val="28"/>
        </w:rPr>
        <w:t xml:space="preserve"> welcomes applications for grants of up to £250 per Town Councillor, although a number of Town Councillors may wish to combine their allocations for a larger award.  </w:t>
      </w:r>
    </w:p>
    <w:p w14:paraId="75AE541F" w14:textId="77777777" w:rsidR="0041377B" w:rsidRPr="0041377B" w:rsidRDefault="0041377B" w:rsidP="0041377B">
      <w:pPr>
        <w:spacing w:before="60" w:after="60"/>
        <w:rPr>
          <w:rFonts w:ascii="Calibri" w:hAnsi="Calibri" w:cs="Calibri"/>
          <w:sz w:val="28"/>
          <w:szCs w:val="28"/>
        </w:rPr>
      </w:pPr>
      <w:r w:rsidRPr="0041377B">
        <w:rPr>
          <w:rFonts w:ascii="Calibri" w:hAnsi="Calibri" w:cs="Calibri"/>
          <w:sz w:val="28"/>
          <w:szCs w:val="28"/>
        </w:rPr>
        <w:t xml:space="preserve">Consideration of the following criteria will determine eligibility for a grant: </w:t>
      </w:r>
    </w:p>
    <w:p w14:paraId="3BDE30CF" w14:textId="77777777" w:rsidR="0041377B" w:rsidRPr="0041377B" w:rsidRDefault="0041377B" w:rsidP="0041377B">
      <w:pPr>
        <w:pStyle w:val="ListParagraph"/>
        <w:numPr>
          <w:ilvl w:val="0"/>
          <w:numId w:val="34"/>
        </w:numPr>
        <w:spacing w:before="60" w:after="60"/>
        <w:rPr>
          <w:rFonts w:ascii="Calibri" w:hAnsi="Calibri" w:cs="Calibri"/>
          <w:sz w:val="28"/>
          <w:szCs w:val="28"/>
        </w:rPr>
      </w:pPr>
      <w:r w:rsidRPr="0041377B">
        <w:rPr>
          <w:rFonts w:ascii="Calibri" w:hAnsi="Calibri" w:cs="Calibri"/>
          <w:sz w:val="28"/>
          <w:szCs w:val="28"/>
        </w:rPr>
        <w:t xml:space="preserve">A complete application form has been submitted with relevant additional information. </w:t>
      </w:r>
    </w:p>
    <w:p w14:paraId="56033F4D" w14:textId="77777777" w:rsidR="0041377B" w:rsidRPr="0041377B" w:rsidRDefault="0041377B" w:rsidP="0041377B">
      <w:pPr>
        <w:pStyle w:val="ListParagraph"/>
        <w:numPr>
          <w:ilvl w:val="0"/>
          <w:numId w:val="34"/>
        </w:numPr>
        <w:spacing w:before="60" w:after="60"/>
        <w:rPr>
          <w:rFonts w:ascii="Calibri" w:hAnsi="Calibri" w:cs="Calibri"/>
          <w:sz w:val="28"/>
          <w:szCs w:val="28"/>
        </w:rPr>
      </w:pPr>
      <w:r w:rsidRPr="0041377B">
        <w:rPr>
          <w:rFonts w:ascii="Calibri" w:hAnsi="Calibri" w:cs="Calibri"/>
          <w:sz w:val="28"/>
          <w:szCs w:val="28"/>
        </w:rPr>
        <w:t xml:space="preserve">The </w:t>
      </w:r>
      <w:proofErr w:type="spellStart"/>
      <w:r w:rsidRPr="0041377B">
        <w:rPr>
          <w:rFonts w:ascii="Calibri" w:hAnsi="Calibri" w:cs="Calibri"/>
          <w:sz w:val="28"/>
          <w:szCs w:val="28"/>
        </w:rPr>
        <w:t>organisation</w:t>
      </w:r>
      <w:proofErr w:type="spellEnd"/>
      <w:r w:rsidRPr="0041377B">
        <w:rPr>
          <w:rFonts w:ascii="Calibri" w:hAnsi="Calibri" w:cs="Calibri"/>
          <w:sz w:val="28"/>
          <w:szCs w:val="28"/>
        </w:rPr>
        <w:t xml:space="preserve">/ individual has received a grant before </w:t>
      </w:r>
    </w:p>
    <w:p w14:paraId="55A05F76" w14:textId="77777777" w:rsidR="0041377B" w:rsidRPr="0041377B" w:rsidRDefault="0041377B" w:rsidP="0041377B">
      <w:pPr>
        <w:pStyle w:val="ListParagraph"/>
        <w:numPr>
          <w:ilvl w:val="0"/>
          <w:numId w:val="34"/>
        </w:numPr>
        <w:spacing w:before="60" w:after="60"/>
        <w:rPr>
          <w:rFonts w:ascii="Calibri" w:hAnsi="Calibri" w:cs="Calibri"/>
          <w:sz w:val="28"/>
          <w:szCs w:val="28"/>
        </w:rPr>
      </w:pPr>
      <w:r w:rsidRPr="0041377B">
        <w:rPr>
          <w:rFonts w:ascii="Calibri" w:hAnsi="Calibri" w:cs="Calibri"/>
          <w:sz w:val="28"/>
          <w:szCs w:val="28"/>
        </w:rPr>
        <w:t xml:space="preserve">How the group is set up and managed </w:t>
      </w:r>
    </w:p>
    <w:p w14:paraId="047B20B1" w14:textId="77777777" w:rsidR="0041377B" w:rsidRPr="0041377B" w:rsidRDefault="0041377B" w:rsidP="0041377B">
      <w:pPr>
        <w:pStyle w:val="ListParagraph"/>
        <w:numPr>
          <w:ilvl w:val="0"/>
          <w:numId w:val="34"/>
        </w:numPr>
        <w:spacing w:before="60" w:after="60"/>
        <w:rPr>
          <w:rFonts w:ascii="Calibri" w:hAnsi="Calibri" w:cs="Calibri"/>
          <w:sz w:val="28"/>
          <w:szCs w:val="28"/>
        </w:rPr>
      </w:pPr>
      <w:r w:rsidRPr="0041377B">
        <w:rPr>
          <w:rFonts w:ascii="Calibri" w:hAnsi="Calibri" w:cs="Calibri"/>
          <w:sz w:val="28"/>
          <w:szCs w:val="28"/>
        </w:rPr>
        <w:t xml:space="preserve">Current finances and the financial need for funding </w:t>
      </w:r>
    </w:p>
    <w:p w14:paraId="02A1CC38" w14:textId="77777777" w:rsidR="0041377B" w:rsidRPr="0041377B" w:rsidRDefault="0041377B" w:rsidP="0041377B">
      <w:pPr>
        <w:pStyle w:val="ListParagraph"/>
        <w:numPr>
          <w:ilvl w:val="0"/>
          <w:numId w:val="34"/>
        </w:numPr>
        <w:spacing w:before="60" w:after="60"/>
        <w:rPr>
          <w:rFonts w:ascii="Calibri" w:hAnsi="Calibri" w:cs="Calibri"/>
          <w:sz w:val="28"/>
          <w:szCs w:val="28"/>
        </w:rPr>
      </w:pPr>
      <w:r w:rsidRPr="0041377B">
        <w:rPr>
          <w:rFonts w:ascii="Calibri" w:hAnsi="Calibri" w:cs="Calibri"/>
          <w:sz w:val="28"/>
          <w:szCs w:val="28"/>
        </w:rPr>
        <w:t>A demonstrable need/demand for the project/ initiative</w:t>
      </w:r>
    </w:p>
    <w:p w14:paraId="14243060" w14:textId="77777777" w:rsidR="0041377B" w:rsidRPr="0041377B" w:rsidRDefault="0041377B" w:rsidP="0041377B">
      <w:pPr>
        <w:pStyle w:val="ListParagraph"/>
        <w:numPr>
          <w:ilvl w:val="0"/>
          <w:numId w:val="34"/>
        </w:numPr>
        <w:spacing w:before="60" w:after="60"/>
        <w:rPr>
          <w:rFonts w:ascii="Calibri" w:hAnsi="Calibri" w:cs="Calibri"/>
          <w:sz w:val="28"/>
          <w:szCs w:val="28"/>
        </w:rPr>
      </w:pPr>
      <w:r w:rsidRPr="0041377B">
        <w:rPr>
          <w:rFonts w:ascii="Calibri" w:hAnsi="Calibri" w:cs="Calibri"/>
          <w:sz w:val="28"/>
          <w:szCs w:val="28"/>
        </w:rPr>
        <w:t>Support and involvement from the wider community is identified</w:t>
      </w:r>
    </w:p>
    <w:p w14:paraId="3D769ACD" w14:textId="44A1C9C4" w:rsidR="0041377B" w:rsidRDefault="0041377B" w:rsidP="0041377B">
      <w:pPr>
        <w:pStyle w:val="ListParagraph"/>
        <w:numPr>
          <w:ilvl w:val="0"/>
          <w:numId w:val="34"/>
        </w:numPr>
        <w:spacing w:before="60" w:after="60"/>
        <w:rPr>
          <w:rFonts w:ascii="Calibri" w:hAnsi="Calibri" w:cs="Calibri"/>
          <w:sz w:val="28"/>
          <w:szCs w:val="28"/>
        </w:rPr>
      </w:pPr>
      <w:r w:rsidRPr="0041377B">
        <w:rPr>
          <w:rFonts w:ascii="Calibri" w:hAnsi="Calibri" w:cs="Calibri"/>
          <w:sz w:val="28"/>
          <w:szCs w:val="28"/>
        </w:rPr>
        <w:t xml:space="preserve">The project provides value for money for the residents of Biddulph. </w:t>
      </w:r>
    </w:p>
    <w:p w14:paraId="451F3ED1" w14:textId="77777777" w:rsidR="0041377B" w:rsidRPr="0041377B" w:rsidRDefault="0041377B" w:rsidP="0041377B">
      <w:pPr>
        <w:spacing w:before="60" w:after="60"/>
        <w:rPr>
          <w:rFonts w:cs="Arial"/>
          <w:sz w:val="28"/>
          <w:szCs w:val="28"/>
        </w:rPr>
      </w:pPr>
      <w:r w:rsidRPr="0041377B">
        <w:rPr>
          <w:rFonts w:ascii="Calibri" w:hAnsi="Calibri" w:cs="Calibri"/>
          <w:sz w:val="28"/>
          <w:szCs w:val="28"/>
        </w:rPr>
        <w:t xml:space="preserve">3.4 </w:t>
      </w:r>
      <w:r w:rsidRPr="0041377B">
        <w:rPr>
          <w:rFonts w:cs="Arial"/>
          <w:sz w:val="28"/>
          <w:szCs w:val="28"/>
        </w:rPr>
        <w:t xml:space="preserve">Councillors should be confident: </w:t>
      </w:r>
    </w:p>
    <w:p w14:paraId="5AB9A254" w14:textId="77777777" w:rsidR="0041377B" w:rsidRPr="0041377B" w:rsidRDefault="0041377B" w:rsidP="0041377B">
      <w:pPr>
        <w:pStyle w:val="ListParagraph"/>
        <w:numPr>
          <w:ilvl w:val="0"/>
          <w:numId w:val="35"/>
        </w:numPr>
        <w:spacing w:before="60" w:after="60"/>
        <w:rPr>
          <w:rFonts w:ascii="Calibri" w:hAnsi="Calibri" w:cs="Calibri"/>
          <w:sz w:val="28"/>
          <w:szCs w:val="28"/>
        </w:rPr>
      </w:pPr>
      <w:r w:rsidRPr="0041377B">
        <w:rPr>
          <w:rFonts w:ascii="Calibri" w:hAnsi="Calibri" w:cs="Calibri"/>
          <w:sz w:val="28"/>
          <w:szCs w:val="28"/>
        </w:rPr>
        <w:t xml:space="preserve">Of the purpose of the proposed grant including an understanding of the work and the way in which the grant will be managed and applied; </w:t>
      </w:r>
    </w:p>
    <w:p w14:paraId="1E955885" w14:textId="77777777" w:rsidR="0041377B" w:rsidRPr="0041377B" w:rsidRDefault="0041377B" w:rsidP="0041377B">
      <w:pPr>
        <w:pStyle w:val="ListParagraph"/>
        <w:numPr>
          <w:ilvl w:val="0"/>
          <w:numId w:val="35"/>
        </w:numPr>
        <w:spacing w:before="60" w:after="60"/>
        <w:rPr>
          <w:rFonts w:ascii="Calibri" w:hAnsi="Calibri" w:cs="Calibri"/>
          <w:sz w:val="28"/>
          <w:szCs w:val="28"/>
        </w:rPr>
      </w:pPr>
      <w:r w:rsidRPr="0041377B">
        <w:rPr>
          <w:rFonts w:ascii="Calibri" w:hAnsi="Calibri" w:cs="Calibri"/>
          <w:sz w:val="28"/>
          <w:szCs w:val="28"/>
        </w:rPr>
        <w:t xml:space="preserve">Of the person(s) responsible for the management of the grant and for overseeing the work; </w:t>
      </w:r>
    </w:p>
    <w:p w14:paraId="0DC62D1D" w14:textId="1A3985E3" w:rsidR="0041377B" w:rsidRDefault="0041377B" w:rsidP="0041377B">
      <w:pPr>
        <w:spacing w:before="60" w:after="60"/>
        <w:rPr>
          <w:rFonts w:cs="Arial"/>
          <w:sz w:val="28"/>
          <w:szCs w:val="28"/>
        </w:rPr>
      </w:pPr>
      <w:r w:rsidRPr="0041377B">
        <w:rPr>
          <w:rFonts w:cs="Arial"/>
          <w:sz w:val="28"/>
          <w:szCs w:val="28"/>
        </w:rPr>
        <w:t xml:space="preserve">That all applicable legislation and working practices associated with the work are fully and properly applied, including, but not limited to, ensuring that safeguarding policies are in place for organisations/ individuals working with children or vulnerable adults.  </w:t>
      </w:r>
    </w:p>
    <w:p w14:paraId="2BD20AF7" w14:textId="3F148519" w:rsidR="0041377B" w:rsidRPr="0041377B" w:rsidRDefault="0041377B" w:rsidP="0041377B">
      <w:pPr>
        <w:spacing w:before="60" w:after="60"/>
        <w:rPr>
          <w:rFonts w:ascii="Calibri" w:hAnsi="Calibri" w:cs="Calibri"/>
          <w:sz w:val="28"/>
          <w:szCs w:val="28"/>
        </w:rPr>
      </w:pPr>
      <w:r w:rsidRPr="0041377B">
        <w:rPr>
          <w:rFonts w:cs="Arial"/>
          <w:sz w:val="28"/>
          <w:szCs w:val="28"/>
        </w:rPr>
        <w:t xml:space="preserve">3.5 </w:t>
      </w:r>
      <w:r w:rsidRPr="0041377B">
        <w:rPr>
          <w:rFonts w:cs="Arial"/>
          <w:sz w:val="28"/>
          <w:szCs w:val="28"/>
        </w:rPr>
        <w:t>With the agreement of the funding, grants will be provided by means of a cheque. The council’s normal payment authorisation process will be applied to any allocations.</w:t>
      </w:r>
    </w:p>
    <w:p w14:paraId="54CCE73E" w14:textId="264E6F0E" w:rsidR="0041377B" w:rsidRDefault="0041377B" w:rsidP="0041377B">
      <w:pPr>
        <w:spacing w:before="60" w:after="60"/>
        <w:rPr>
          <w:rFonts w:cs="Arial"/>
          <w:b/>
          <w:sz w:val="28"/>
          <w:szCs w:val="28"/>
        </w:rPr>
      </w:pPr>
      <w:r w:rsidRPr="0041377B">
        <w:rPr>
          <w:rFonts w:ascii="Calibri" w:hAnsi="Calibri" w:cs="Calibri"/>
          <w:sz w:val="28"/>
          <w:szCs w:val="28"/>
          <w:lang w:val="en-US"/>
        </w:rPr>
        <w:t xml:space="preserve">3.6 </w:t>
      </w:r>
      <w:r w:rsidRPr="0041377B">
        <w:rPr>
          <w:rFonts w:cs="Arial"/>
          <w:sz w:val="28"/>
          <w:szCs w:val="28"/>
        </w:rPr>
        <w:t xml:space="preserve">Biddulph Town Council reserves the right to monitor the application and use of any grant aid and may withhold, withdraw, or recover the grant, if the </w:t>
      </w:r>
      <w:r w:rsidRPr="0041377B">
        <w:rPr>
          <w:rFonts w:cs="Arial"/>
          <w:sz w:val="28"/>
          <w:szCs w:val="28"/>
        </w:rPr>
        <w:lastRenderedPageBreak/>
        <w:t>operation for which the grant is awarded ceases, or its aims and objectives vary to the extent that the application would not have been eligible for consideration at the time of application.</w:t>
      </w:r>
      <w:r w:rsidRPr="0041377B">
        <w:rPr>
          <w:rFonts w:cs="Arial"/>
          <w:b/>
          <w:sz w:val="28"/>
          <w:szCs w:val="28"/>
        </w:rPr>
        <w:t xml:space="preserve">  </w:t>
      </w:r>
    </w:p>
    <w:p w14:paraId="42BD556C" w14:textId="7482D7DD" w:rsidR="0041377B" w:rsidRPr="0041377B" w:rsidRDefault="0041377B" w:rsidP="0041377B">
      <w:pPr>
        <w:spacing w:before="60" w:after="60"/>
        <w:rPr>
          <w:rFonts w:cs="Arial"/>
          <w:sz w:val="28"/>
          <w:szCs w:val="28"/>
        </w:rPr>
      </w:pPr>
      <w:r w:rsidRPr="0041377B">
        <w:rPr>
          <w:rFonts w:cs="Arial"/>
          <w:bCs/>
          <w:sz w:val="28"/>
          <w:szCs w:val="28"/>
        </w:rPr>
        <w:t>3.7</w:t>
      </w:r>
      <w:r w:rsidRPr="0041377B">
        <w:rPr>
          <w:rFonts w:cs="Arial"/>
          <w:b/>
          <w:sz w:val="28"/>
          <w:szCs w:val="28"/>
        </w:rPr>
        <w:t xml:space="preserve"> </w:t>
      </w:r>
      <w:r w:rsidRPr="0041377B">
        <w:rPr>
          <w:rFonts w:cs="Arial"/>
          <w:sz w:val="28"/>
          <w:szCs w:val="28"/>
        </w:rPr>
        <w:t xml:space="preserve">Documents received as part of the grants process will be stored and subsequently disposed of in accordance with the council’s policy on data protection and prevailing Data Protection legislation. </w:t>
      </w:r>
    </w:p>
    <w:p w14:paraId="3FB25C31" w14:textId="77777777" w:rsidR="0041377B" w:rsidRPr="0041377B" w:rsidRDefault="0041377B" w:rsidP="0041377B">
      <w:pPr>
        <w:spacing w:before="60" w:after="60"/>
        <w:rPr>
          <w:rFonts w:cs="Arial"/>
          <w:b/>
          <w:sz w:val="28"/>
          <w:szCs w:val="28"/>
        </w:rPr>
      </w:pPr>
      <w:r w:rsidRPr="0041377B">
        <w:rPr>
          <w:rFonts w:ascii="Calibri" w:hAnsi="Calibri" w:cs="Calibri"/>
          <w:sz w:val="28"/>
          <w:szCs w:val="28"/>
        </w:rPr>
        <w:t xml:space="preserve">3.8 </w:t>
      </w:r>
      <w:r w:rsidRPr="0041377B">
        <w:rPr>
          <w:rFonts w:cs="Arial"/>
          <w:b/>
          <w:sz w:val="28"/>
          <w:szCs w:val="28"/>
        </w:rPr>
        <w:t xml:space="preserve">Decision making </w:t>
      </w:r>
    </w:p>
    <w:p w14:paraId="38878BE2" w14:textId="77777777" w:rsidR="0041377B" w:rsidRPr="0041377B" w:rsidRDefault="0041377B" w:rsidP="0041377B">
      <w:pPr>
        <w:spacing w:before="60" w:after="60"/>
        <w:rPr>
          <w:rFonts w:cs="Arial"/>
          <w:sz w:val="28"/>
          <w:szCs w:val="28"/>
        </w:rPr>
      </w:pPr>
      <w:r w:rsidRPr="0041377B">
        <w:rPr>
          <w:rFonts w:cs="Arial"/>
          <w:sz w:val="28"/>
          <w:szCs w:val="28"/>
        </w:rPr>
        <w:t xml:space="preserve">The decision of the Town Council on whether to award a grant is final. </w:t>
      </w:r>
    </w:p>
    <w:p w14:paraId="430E2CE6" w14:textId="77777777" w:rsidR="0041377B" w:rsidRPr="0041377B" w:rsidRDefault="0041377B" w:rsidP="0041377B">
      <w:pPr>
        <w:spacing w:before="60" w:after="60"/>
        <w:rPr>
          <w:rFonts w:cs="Arial"/>
          <w:sz w:val="28"/>
          <w:szCs w:val="28"/>
        </w:rPr>
      </w:pPr>
      <w:r w:rsidRPr="0041377B">
        <w:rPr>
          <w:rFonts w:cs="Arial"/>
          <w:sz w:val="28"/>
          <w:szCs w:val="28"/>
        </w:rPr>
        <w:t xml:space="preserve">The applicant acknowledges and agrees that all decisions made by the Council for such a grant request are solely a matter for and at the discretion of the Council. The applicant will provide to the Council all such assistance as is reasonably necessary to enable the Council to comply with its requirements under the Freedom of Information Act. </w:t>
      </w:r>
    </w:p>
    <w:p w14:paraId="2A07233C" w14:textId="2DC10FD2" w:rsidR="0041377B" w:rsidRDefault="0041377B" w:rsidP="0041377B">
      <w:pPr>
        <w:spacing w:before="60" w:after="60"/>
        <w:rPr>
          <w:rFonts w:cs="Arial"/>
          <w:sz w:val="28"/>
          <w:szCs w:val="28"/>
        </w:rPr>
      </w:pPr>
      <w:r w:rsidRPr="0041377B">
        <w:rPr>
          <w:rFonts w:cs="Arial"/>
          <w:sz w:val="28"/>
          <w:szCs w:val="28"/>
        </w:rPr>
        <w:t>Councillors are not obliged to provide an explanation to applicants in the event that their application is not successful.</w:t>
      </w:r>
    </w:p>
    <w:p w14:paraId="232ED193" w14:textId="77777777" w:rsidR="0041377B" w:rsidRPr="0041377B" w:rsidRDefault="0041377B" w:rsidP="0041377B">
      <w:pPr>
        <w:spacing w:before="60" w:after="60"/>
        <w:rPr>
          <w:rFonts w:cs="Arial"/>
          <w:sz w:val="28"/>
          <w:szCs w:val="28"/>
        </w:rPr>
      </w:pPr>
      <w:r w:rsidRPr="0041377B">
        <w:rPr>
          <w:rFonts w:cs="Arial"/>
          <w:sz w:val="28"/>
          <w:szCs w:val="28"/>
        </w:rPr>
        <w:t xml:space="preserve">3.9 </w:t>
      </w:r>
      <w:r w:rsidRPr="0041377B">
        <w:rPr>
          <w:rFonts w:cs="Arial"/>
          <w:b/>
          <w:sz w:val="28"/>
          <w:szCs w:val="28"/>
        </w:rPr>
        <w:t xml:space="preserve">Town Council Grants Scheme- </w:t>
      </w:r>
      <w:r w:rsidRPr="0041377B">
        <w:rPr>
          <w:rFonts w:cs="Arial"/>
          <w:sz w:val="28"/>
          <w:szCs w:val="28"/>
        </w:rPr>
        <w:t xml:space="preserve">Applications may be submitted at any time, however they will only be considered once a year. All applications must be submitted to the Town Council by May each year (specific dates are publicised on the council’s website) in order to qualify for funding for the following year. The Finance Committee will then meet to make their decisions on the allocation of grants during June; these recommendations will then go to Full Council for ratification. </w:t>
      </w:r>
    </w:p>
    <w:p w14:paraId="562AA7BA" w14:textId="77777777" w:rsidR="0041377B" w:rsidRPr="0041377B" w:rsidRDefault="0041377B" w:rsidP="0041377B">
      <w:pPr>
        <w:spacing w:before="60" w:after="60"/>
        <w:rPr>
          <w:rFonts w:cs="Arial"/>
          <w:sz w:val="28"/>
          <w:szCs w:val="28"/>
        </w:rPr>
      </w:pPr>
      <w:r w:rsidRPr="0041377B">
        <w:rPr>
          <w:rFonts w:cs="Arial"/>
          <w:b/>
          <w:sz w:val="28"/>
          <w:szCs w:val="28"/>
        </w:rPr>
        <w:t xml:space="preserve">Town Councillors’ Community Grants Fund- </w:t>
      </w:r>
      <w:r w:rsidRPr="0041377B">
        <w:rPr>
          <w:rFonts w:cs="Arial"/>
          <w:sz w:val="28"/>
          <w:szCs w:val="28"/>
        </w:rPr>
        <w:t xml:space="preserve">Applications may be submitted between August and January each year (specific dates are publicised on the council’s website). The Town Council aims to process each application within a six-week period. </w:t>
      </w:r>
    </w:p>
    <w:p w14:paraId="6288BE75" w14:textId="4C1FBCE9" w:rsidR="0041377B" w:rsidRDefault="0041377B" w:rsidP="0041377B">
      <w:pPr>
        <w:spacing w:before="60" w:after="60"/>
        <w:rPr>
          <w:rFonts w:cs="Arial"/>
          <w:sz w:val="28"/>
          <w:szCs w:val="28"/>
        </w:rPr>
      </w:pPr>
      <w:r w:rsidRPr="0041377B">
        <w:rPr>
          <w:rFonts w:cs="Arial"/>
          <w:sz w:val="28"/>
          <w:szCs w:val="28"/>
        </w:rPr>
        <w:t>A published list of successful applicants will be available on the Town Council website.</w:t>
      </w:r>
    </w:p>
    <w:p w14:paraId="247211BB" w14:textId="360C033E" w:rsidR="005158C6" w:rsidRPr="0041377B" w:rsidRDefault="0041377B" w:rsidP="005158C6">
      <w:pPr>
        <w:spacing w:before="60" w:after="60"/>
        <w:rPr>
          <w:rFonts w:cs="Arial"/>
          <w:sz w:val="28"/>
          <w:szCs w:val="28"/>
        </w:rPr>
      </w:pPr>
      <w:r w:rsidRPr="0041377B">
        <w:rPr>
          <w:rFonts w:cs="Arial"/>
          <w:sz w:val="28"/>
          <w:szCs w:val="28"/>
        </w:rPr>
        <w:t xml:space="preserve">3.10 </w:t>
      </w:r>
      <w:r w:rsidRPr="0041377B">
        <w:rPr>
          <w:rFonts w:cs="Arial"/>
          <w:sz w:val="28"/>
          <w:szCs w:val="28"/>
        </w:rPr>
        <w:t>An evaluation of the project must be provided once the project is complete to provide evidence that the benefits and outputs have been achieved. The evaluation form must be returned to the Council within 4 weeks of the completion of the project.</w:t>
      </w:r>
      <w:r w:rsidR="007418AE" w:rsidRPr="0041377B">
        <w:rPr>
          <w:rFonts w:cs="Arial"/>
          <w:sz w:val="28"/>
          <w:szCs w:val="28"/>
        </w:rPr>
        <w:t xml:space="preserve"> </w:t>
      </w:r>
    </w:p>
    <w:p w14:paraId="077F27C8" w14:textId="011AF5ED" w:rsidR="001F01B0" w:rsidRPr="008E67A7" w:rsidRDefault="00B97DE4" w:rsidP="00B97DE4">
      <w:pPr>
        <w:pStyle w:val="Heading1"/>
        <w:rPr>
          <w:b/>
          <w:bCs/>
        </w:rPr>
      </w:pPr>
      <w:r w:rsidRPr="008E67A7">
        <w:rPr>
          <w:b/>
          <w:bCs/>
        </w:rPr>
        <w:t xml:space="preserve">RELEVANT LEGISLATION </w:t>
      </w:r>
    </w:p>
    <w:p w14:paraId="20D7E2BB" w14:textId="367705F1" w:rsidR="006570BA" w:rsidRPr="006570BA" w:rsidRDefault="00B97DE4" w:rsidP="006570BA">
      <w:pPr>
        <w:spacing w:before="60" w:after="60"/>
        <w:rPr>
          <w:rFonts w:cs="Arial"/>
          <w:sz w:val="28"/>
          <w:szCs w:val="28"/>
        </w:rPr>
      </w:pPr>
      <w:r w:rsidRPr="006570BA">
        <w:rPr>
          <w:rFonts w:cs="Arial"/>
          <w:sz w:val="28"/>
          <w:szCs w:val="28"/>
        </w:rPr>
        <w:t xml:space="preserve">4.1 </w:t>
      </w:r>
      <w:r w:rsidR="006570BA" w:rsidRPr="006570BA">
        <w:rPr>
          <w:rFonts w:cs="Arial"/>
          <w:sz w:val="28"/>
          <w:szCs w:val="28"/>
        </w:rPr>
        <w:t xml:space="preserve">In developing this Policy, Biddulph Town Council has considered legislation in relation to the allocation of grants set out in the </w:t>
      </w:r>
      <w:r w:rsidR="006570BA" w:rsidRPr="006570BA">
        <w:rPr>
          <w:rFonts w:cs="Arial"/>
          <w:b/>
          <w:sz w:val="28"/>
          <w:szCs w:val="28"/>
        </w:rPr>
        <w:t>Local Government Act 1972</w:t>
      </w:r>
      <w:r w:rsidR="006570BA" w:rsidRPr="006570BA">
        <w:rPr>
          <w:rFonts w:cs="Arial"/>
          <w:sz w:val="28"/>
          <w:szCs w:val="28"/>
        </w:rPr>
        <w:t xml:space="preserve">. </w:t>
      </w:r>
    </w:p>
    <w:p w14:paraId="1521F68E" w14:textId="77777777" w:rsidR="006570BA" w:rsidRPr="006570BA" w:rsidRDefault="006570BA" w:rsidP="006570BA">
      <w:pPr>
        <w:spacing w:before="60" w:after="60"/>
        <w:rPr>
          <w:rFonts w:cs="Arial"/>
          <w:sz w:val="28"/>
          <w:szCs w:val="28"/>
        </w:rPr>
      </w:pPr>
    </w:p>
    <w:p w14:paraId="52FC5829" w14:textId="77777777" w:rsidR="006570BA" w:rsidRPr="006570BA" w:rsidRDefault="006570BA" w:rsidP="006570BA">
      <w:pPr>
        <w:spacing w:before="60" w:after="60"/>
        <w:rPr>
          <w:rFonts w:cs="Arial"/>
          <w:sz w:val="28"/>
          <w:szCs w:val="28"/>
        </w:rPr>
      </w:pPr>
      <w:r w:rsidRPr="006570BA">
        <w:rPr>
          <w:rFonts w:cs="Arial"/>
          <w:sz w:val="28"/>
          <w:szCs w:val="28"/>
        </w:rPr>
        <w:t xml:space="preserve">Section 137 enables local councils to spend a limited amount of money for purposes for which they have no other specific statutory expenditure. </w:t>
      </w:r>
    </w:p>
    <w:p w14:paraId="35CF0E0A" w14:textId="77777777" w:rsidR="006570BA" w:rsidRPr="006570BA" w:rsidRDefault="006570BA" w:rsidP="006570BA">
      <w:pPr>
        <w:spacing w:before="60" w:after="60"/>
        <w:rPr>
          <w:rFonts w:cs="Arial"/>
          <w:sz w:val="28"/>
          <w:szCs w:val="28"/>
        </w:rPr>
      </w:pPr>
      <w:r w:rsidRPr="006570BA">
        <w:rPr>
          <w:rFonts w:cs="Arial"/>
          <w:sz w:val="28"/>
          <w:szCs w:val="28"/>
        </w:rPr>
        <w:t xml:space="preserve">A local council may spend money (subject to the statutory limit) on purposes for the direct benefit of its area, or part of its area, or all or some of its inhabitants. The Council must also ensure that the direct benefit accruing to its area or residents is commensurate with the expenditure incurred. </w:t>
      </w:r>
    </w:p>
    <w:p w14:paraId="635A53BF" w14:textId="77777777" w:rsidR="006570BA" w:rsidRPr="006570BA" w:rsidRDefault="006570BA" w:rsidP="006570BA">
      <w:pPr>
        <w:spacing w:before="60" w:after="60"/>
        <w:rPr>
          <w:rFonts w:cs="Arial"/>
          <w:sz w:val="28"/>
          <w:szCs w:val="28"/>
        </w:rPr>
      </w:pPr>
      <w:r w:rsidRPr="006570BA">
        <w:rPr>
          <w:rFonts w:cs="Arial"/>
          <w:sz w:val="28"/>
          <w:szCs w:val="28"/>
        </w:rPr>
        <w:t xml:space="preserve">The maximum amount which a council may spend under section 137 in any one fiscal year (i.e. 1 April to the following 31 March) is an index-linked amount per head of the “relevant population”, </w:t>
      </w:r>
    </w:p>
    <w:p w14:paraId="37DF7FFA" w14:textId="4C3F4B6F" w:rsidR="001F01B0" w:rsidRDefault="006570BA" w:rsidP="006570BA">
      <w:pPr>
        <w:spacing w:before="60" w:after="60"/>
        <w:rPr>
          <w:rFonts w:cs="Arial"/>
          <w:sz w:val="28"/>
          <w:szCs w:val="28"/>
        </w:rPr>
      </w:pPr>
      <w:r w:rsidRPr="006570BA">
        <w:rPr>
          <w:rFonts w:cs="Arial"/>
          <w:sz w:val="28"/>
          <w:szCs w:val="28"/>
        </w:rPr>
        <w:t xml:space="preserve">Biddulph Town Council is not currently eligible to exercise the general power of competence, but retains the power to incur expenditure under section 137. </w:t>
      </w:r>
    </w:p>
    <w:p w14:paraId="333DD05E" w14:textId="1D24333B" w:rsidR="006570BA" w:rsidRPr="006570BA" w:rsidRDefault="006570BA" w:rsidP="006570BA">
      <w:pPr>
        <w:spacing w:before="60" w:after="60"/>
        <w:rPr>
          <w:rFonts w:ascii="Tahoma" w:hAnsi="Tahoma" w:cs="Tahoma"/>
          <w:b/>
          <w:bCs/>
          <w:sz w:val="28"/>
          <w:szCs w:val="28"/>
        </w:rPr>
      </w:pPr>
      <w:r>
        <w:rPr>
          <w:rFonts w:cs="Arial"/>
          <w:sz w:val="28"/>
          <w:szCs w:val="28"/>
        </w:rPr>
        <w:t>4</w:t>
      </w:r>
      <w:r w:rsidRPr="006570BA">
        <w:rPr>
          <w:rFonts w:cs="Arial"/>
          <w:sz w:val="28"/>
          <w:szCs w:val="28"/>
        </w:rPr>
        <w:t xml:space="preserve">.2 </w:t>
      </w:r>
      <w:r w:rsidRPr="006570BA">
        <w:rPr>
          <w:rFonts w:cs="Arial"/>
          <w:sz w:val="28"/>
          <w:szCs w:val="28"/>
        </w:rPr>
        <w:t xml:space="preserve">The management and distribution of information in governed by the </w:t>
      </w:r>
      <w:r w:rsidRPr="006570BA">
        <w:rPr>
          <w:rFonts w:cs="Arial"/>
          <w:b/>
          <w:sz w:val="28"/>
          <w:szCs w:val="28"/>
        </w:rPr>
        <w:t xml:space="preserve">Data Protection Act 1998 </w:t>
      </w:r>
      <w:r w:rsidRPr="006570BA">
        <w:rPr>
          <w:rFonts w:cs="Arial"/>
          <w:sz w:val="28"/>
          <w:szCs w:val="28"/>
        </w:rPr>
        <w:t xml:space="preserve">and the </w:t>
      </w:r>
      <w:r w:rsidRPr="006570BA">
        <w:rPr>
          <w:rFonts w:cs="Arial"/>
          <w:b/>
          <w:sz w:val="28"/>
          <w:szCs w:val="28"/>
        </w:rPr>
        <w:t>Freedom of Information Act 2000</w:t>
      </w:r>
      <w:r w:rsidRPr="006570BA">
        <w:rPr>
          <w:rFonts w:cs="Arial"/>
          <w:sz w:val="28"/>
          <w:szCs w:val="28"/>
        </w:rPr>
        <w:t>.</w:t>
      </w:r>
    </w:p>
    <w:sectPr w:rsidR="006570BA" w:rsidRPr="006570BA" w:rsidSect="00953623">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5BABC" w14:textId="77777777" w:rsidR="00304BF5" w:rsidRDefault="00304BF5" w:rsidP="00304BF5">
      <w:pPr>
        <w:spacing w:after="0" w:line="240" w:lineRule="auto"/>
      </w:pPr>
      <w:r>
        <w:separator/>
      </w:r>
    </w:p>
  </w:endnote>
  <w:endnote w:type="continuationSeparator" w:id="0">
    <w:p w14:paraId="47ED9015" w14:textId="77777777" w:rsidR="00304BF5" w:rsidRDefault="00304BF5" w:rsidP="00304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29636" w14:textId="77777777" w:rsidR="00304BF5" w:rsidRDefault="00304BF5" w:rsidP="00304BF5">
      <w:pPr>
        <w:spacing w:after="0" w:line="240" w:lineRule="auto"/>
      </w:pPr>
      <w:r>
        <w:separator/>
      </w:r>
    </w:p>
  </w:footnote>
  <w:footnote w:type="continuationSeparator" w:id="0">
    <w:p w14:paraId="17F75ABC" w14:textId="77777777" w:rsidR="00304BF5" w:rsidRDefault="00304BF5" w:rsidP="00304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7957"/>
    <w:multiLevelType w:val="hybridMultilevel"/>
    <w:tmpl w:val="93EC5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D3FA5"/>
    <w:multiLevelType w:val="hybridMultilevel"/>
    <w:tmpl w:val="9F9225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BD5EAF"/>
    <w:multiLevelType w:val="hybridMultilevel"/>
    <w:tmpl w:val="41DC0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A5B1B"/>
    <w:multiLevelType w:val="hybridMultilevel"/>
    <w:tmpl w:val="46B8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86DCE"/>
    <w:multiLevelType w:val="hybridMultilevel"/>
    <w:tmpl w:val="A7BC6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D07263"/>
    <w:multiLevelType w:val="hybridMultilevel"/>
    <w:tmpl w:val="3C98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10609"/>
    <w:multiLevelType w:val="hybridMultilevel"/>
    <w:tmpl w:val="788CFD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EF213D"/>
    <w:multiLevelType w:val="hybridMultilevel"/>
    <w:tmpl w:val="5328B6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0A2C3A"/>
    <w:multiLevelType w:val="hybridMultilevel"/>
    <w:tmpl w:val="B2120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832635"/>
    <w:multiLevelType w:val="hybridMultilevel"/>
    <w:tmpl w:val="819E2DA2"/>
    <w:lvl w:ilvl="0" w:tplc="247C07BC">
      <w:start w:val="1"/>
      <w:numFmt w:val="decimal"/>
      <w:lvlText w:val="%1."/>
      <w:lvlJc w:val="left"/>
      <w:pPr>
        <w:ind w:left="720" w:hanging="360"/>
      </w:pPr>
      <w:rPr>
        <w:b/>
        <w:bCs/>
      </w:rPr>
    </w:lvl>
    <w:lvl w:ilvl="1" w:tplc="08145974">
      <w:start w:val="1"/>
      <w:numFmt w:val="lowerRoman"/>
      <w:lvlText w:val="%2)"/>
      <w:lvlJc w:val="left"/>
      <w:pPr>
        <w:ind w:left="1800" w:hanging="720"/>
      </w:pPr>
      <w:rPr>
        <w:rFonts w:hint="default"/>
        <w:sz w:val="22"/>
      </w:rPr>
    </w:lvl>
    <w:lvl w:ilvl="2" w:tplc="2632CA7E">
      <w:start w:val="1"/>
      <w:numFmt w:val="lowerLetter"/>
      <w:lvlText w:val="%3)"/>
      <w:lvlJc w:val="left"/>
      <w:pPr>
        <w:ind w:left="2340" w:hanging="360"/>
      </w:pPr>
      <w:rPr>
        <w:rFonts w:hint="default"/>
        <w:b w:val="0"/>
      </w:rPr>
    </w:lvl>
    <w:lvl w:ilvl="3" w:tplc="EEF03024">
      <w:numFmt w:val="bullet"/>
      <w:lvlText w:val="-"/>
      <w:lvlJc w:val="left"/>
      <w:pPr>
        <w:ind w:left="2880" w:hanging="360"/>
      </w:pPr>
      <w:rPr>
        <w:rFonts w:ascii="Tahoma" w:eastAsia="Times New Roman" w:hAnsi="Tahoma" w:cs="Tahoma"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EB348F"/>
    <w:multiLevelType w:val="multilevel"/>
    <w:tmpl w:val="FCFE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A7303"/>
    <w:multiLevelType w:val="hybridMultilevel"/>
    <w:tmpl w:val="1EF4EEBC"/>
    <w:lvl w:ilvl="0" w:tplc="08090001">
      <w:start w:val="1"/>
      <w:numFmt w:val="bullet"/>
      <w:lvlText w:val=""/>
      <w:lvlJc w:val="left"/>
      <w:pPr>
        <w:ind w:left="1416" w:hanging="360"/>
      </w:pPr>
      <w:rPr>
        <w:rFonts w:ascii="Symbol" w:hAnsi="Symbol" w:hint="default"/>
      </w:rPr>
    </w:lvl>
    <w:lvl w:ilvl="1" w:tplc="08090003" w:tentative="1">
      <w:start w:val="1"/>
      <w:numFmt w:val="bullet"/>
      <w:lvlText w:val="o"/>
      <w:lvlJc w:val="left"/>
      <w:pPr>
        <w:ind w:left="2136" w:hanging="360"/>
      </w:pPr>
      <w:rPr>
        <w:rFonts w:ascii="Courier New" w:hAnsi="Courier New" w:cs="Courier New" w:hint="default"/>
      </w:rPr>
    </w:lvl>
    <w:lvl w:ilvl="2" w:tplc="08090005" w:tentative="1">
      <w:start w:val="1"/>
      <w:numFmt w:val="bullet"/>
      <w:lvlText w:val=""/>
      <w:lvlJc w:val="left"/>
      <w:pPr>
        <w:ind w:left="2856" w:hanging="360"/>
      </w:pPr>
      <w:rPr>
        <w:rFonts w:ascii="Wingdings" w:hAnsi="Wingdings" w:hint="default"/>
      </w:rPr>
    </w:lvl>
    <w:lvl w:ilvl="3" w:tplc="08090001" w:tentative="1">
      <w:start w:val="1"/>
      <w:numFmt w:val="bullet"/>
      <w:lvlText w:val=""/>
      <w:lvlJc w:val="left"/>
      <w:pPr>
        <w:ind w:left="3576" w:hanging="360"/>
      </w:pPr>
      <w:rPr>
        <w:rFonts w:ascii="Symbol" w:hAnsi="Symbol" w:hint="default"/>
      </w:rPr>
    </w:lvl>
    <w:lvl w:ilvl="4" w:tplc="08090003" w:tentative="1">
      <w:start w:val="1"/>
      <w:numFmt w:val="bullet"/>
      <w:lvlText w:val="o"/>
      <w:lvlJc w:val="left"/>
      <w:pPr>
        <w:ind w:left="4296" w:hanging="360"/>
      </w:pPr>
      <w:rPr>
        <w:rFonts w:ascii="Courier New" w:hAnsi="Courier New" w:cs="Courier New" w:hint="default"/>
      </w:rPr>
    </w:lvl>
    <w:lvl w:ilvl="5" w:tplc="08090005" w:tentative="1">
      <w:start w:val="1"/>
      <w:numFmt w:val="bullet"/>
      <w:lvlText w:val=""/>
      <w:lvlJc w:val="left"/>
      <w:pPr>
        <w:ind w:left="5016" w:hanging="360"/>
      </w:pPr>
      <w:rPr>
        <w:rFonts w:ascii="Wingdings" w:hAnsi="Wingdings" w:hint="default"/>
      </w:rPr>
    </w:lvl>
    <w:lvl w:ilvl="6" w:tplc="08090001" w:tentative="1">
      <w:start w:val="1"/>
      <w:numFmt w:val="bullet"/>
      <w:lvlText w:val=""/>
      <w:lvlJc w:val="left"/>
      <w:pPr>
        <w:ind w:left="5736" w:hanging="360"/>
      </w:pPr>
      <w:rPr>
        <w:rFonts w:ascii="Symbol" w:hAnsi="Symbol" w:hint="default"/>
      </w:rPr>
    </w:lvl>
    <w:lvl w:ilvl="7" w:tplc="08090003" w:tentative="1">
      <w:start w:val="1"/>
      <w:numFmt w:val="bullet"/>
      <w:lvlText w:val="o"/>
      <w:lvlJc w:val="left"/>
      <w:pPr>
        <w:ind w:left="6456" w:hanging="360"/>
      </w:pPr>
      <w:rPr>
        <w:rFonts w:ascii="Courier New" w:hAnsi="Courier New" w:cs="Courier New" w:hint="default"/>
      </w:rPr>
    </w:lvl>
    <w:lvl w:ilvl="8" w:tplc="08090005" w:tentative="1">
      <w:start w:val="1"/>
      <w:numFmt w:val="bullet"/>
      <w:lvlText w:val=""/>
      <w:lvlJc w:val="left"/>
      <w:pPr>
        <w:ind w:left="7176" w:hanging="360"/>
      </w:pPr>
      <w:rPr>
        <w:rFonts w:ascii="Wingdings" w:hAnsi="Wingdings" w:hint="default"/>
      </w:rPr>
    </w:lvl>
  </w:abstractNum>
  <w:abstractNum w:abstractNumId="12" w15:restartNumberingAfterBreak="0">
    <w:nsid w:val="3437551B"/>
    <w:multiLevelType w:val="hybridMultilevel"/>
    <w:tmpl w:val="482ADBE8"/>
    <w:lvl w:ilvl="0" w:tplc="08090001">
      <w:start w:val="1"/>
      <w:numFmt w:val="bullet"/>
      <w:lvlText w:val=""/>
      <w:lvlJc w:val="left"/>
      <w:pPr>
        <w:ind w:left="720" w:hanging="360"/>
      </w:pPr>
      <w:rPr>
        <w:rFonts w:ascii="Symbol" w:hAnsi="Symbol" w:hint="default"/>
        <w:b/>
        <w:bCs/>
      </w:rPr>
    </w:lvl>
    <w:lvl w:ilvl="1" w:tplc="08145974">
      <w:start w:val="1"/>
      <w:numFmt w:val="lowerRoman"/>
      <w:lvlText w:val="%2)"/>
      <w:lvlJc w:val="left"/>
      <w:pPr>
        <w:ind w:left="1800" w:hanging="720"/>
      </w:pPr>
      <w:rPr>
        <w:rFonts w:hint="default"/>
        <w:sz w:val="22"/>
      </w:rPr>
    </w:lvl>
    <w:lvl w:ilvl="2" w:tplc="2632CA7E">
      <w:start w:val="1"/>
      <w:numFmt w:val="lowerLetter"/>
      <w:lvlText w:val="%3)"/>
      <w:lvlJc w:val="left"/>
      <w:pPr>
        <w:ind w:left="2340" w:hanging="360"/>
      </w:pPr>
      <w:rPr>
        <w:rFonts w:hint="default"/>
        <w:b w:val="0"/>
      </w:rPr>
    </w:lvl>
    <w:lvl w:ilvl="3" w:tplc="EEF03024">
      <w:numFmt w:val="bullet"/>
      <w:lvlText w:val="-"/>
      <w:lvlJc w:val="left"/>
      <w:pPr>
        <w:ind w:left="2880" w:hanging="360"/>
      </w:pPr>
      <w:rPr>
        <w:rFonts w:ascii="Tahoma" w:eastAsia="Times New Roman" w:hAnsi="Tahoma" w:cs="Tahoma"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123B84"/>
    <w:multiLevelType w:val="hybridMultilevel"/>
    <w:tmpl w:val="CD803E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D2C86"/>
    <w:multiLevelType w:val="hybridMultilevel"/>
    <w:tmpl w:val="860AA5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4561A5"/>
    <w:multiLevelType w:val="hybridMultilevel"/>
    <w:tmpl w:val="846A80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577302"/>
    <w:multiLevelType w:val="hybridMultilevel"/>
    <w:tmpl w:val="BF6AEA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D36CF1"/>
    <w:multiLevelType w:val="hybridMultilevel"/>
    <w:tmpl w:val="4238C3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F24BC1"/>
    <w:multiLevelType w:val="hybridMultilevel"/>
    <w:tmpl w:val="2EBEB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D649D3"/>
    <w:multiLevelType w:val="hybridMultilevel"/>
    <w:tmpl w:val="C2AE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F7056F"/>
    <w:multiLevelType w:val="hybridMultilevel"/>
    <w:tmpl w:val="64489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325CFD"/>
    <w:multiLevelType w:val="hybridMultilevel"/>
    <w:tmpl w:val="1CFE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FD0F79"/>
    <w:multiLevelType w:val="hybridMultilevel"/>
    <w:tmpl w:val="A1828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6E0EAE"/>
    <w:multiLevelType w:val="hybridMultilevel"/>
    <w:tmpl w:val="D1A07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5A2010"/>
    <w:multiLevelType w:val="hybridMultilevel"/>
    <w:tmpl w:val="7BEEF3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054E63"/>
    <w:multiLevelType w:val="hybridMultilevel"/>
    <w:tmpl w:val="C346F9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CB662A2"/>
    <w:multiLevelType w:val="hybridMultilevel"/>
    <w:tmpl w:val="688C4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134075"/>
    <w:multiLevelType w:val="hybridMultilevel"/>
    <w:tmpl w:val="1610E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124707"/>
    <w:multiLevelType w:val="multilevel"/>
    <w:tmpl w:val="3F14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7A26B7"/>
    <w:multiLevelType w:val="hybridMultilevel"/>
    <w:tmpl w:val="F86622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58F3BC8"/>
    <w:multiLevelType w:val="hybridMultilevel"/>
    <w:tmpl w:val="B7AC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B15DF7"/>
    <w:multiLevelType w:val="hybridMultilevel"/>
    <w:tmpl w:val="20C8EB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6667080"/>
    <w:multiLevelType w:val="hybridMultilevel"/>
    <w:tmpl w:val="615208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70960FD"/>
    <w:multiLevelType w:val="hybridMultilevel"/>
    <w:tmpl w:val="901A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686E73"/>
    <w:multiLevelType w:val="hybridMultilevel"/>
    <w:tmpl w:val="15FA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0"/>
  </w:num>
  <w:num w:numId="4">
    <w:abstractNumId w:val="18"/>
  </w:num>
  <w:num w:numId="5">
    <w:abstractNumId w:val="34"/>
  </w:num>
  <w:num w:numId="6">
    <w:abstractNumId w:val="2"/>
  </w:num>
  <w:num w:numId="7">
    <w:abstractNumId w:val="20"/>
  </w:num>
  <w:num w:numId="8">
    <w:abstractNumId w:val="11"/>
  </w:num>
  <w:num w:numId="9">
    <w:abstractNumId w:val="27"/>
  </w:num>
  <w:num w:numId="10">
    <w:abstractNumId w:val="23"/>
  </w:num>
  <w:num w:numId="11">
    <w:abstractNumId w:val="3"/>
  </w:num>
  <w:num w:numId="12">
    <w:abstractNumId w:val="5"/>
  </w:num>
  <w:num w:numId="13">
    <w:abstractNumId w:val="33"/>
  </w:num>
  <w:num w:numId="14">
    <w:abstractNumId w:val="17"/>
  </w:num>
  <w:num w:numId="15">
    <w:abstractNumId w:val="22"/>
  </w:num>
  <w:num w:numId="16">
    <w:abstractNumId w:val="16"/>
  </w:num>
  <w:num w:numId="17">
    <w:abstractNumId w:val="13"/>
  </w:num>
  <w:num w:numId="18">
    <w:abstractNumId w:val="32"/>
  </w:num>
  <w:num w:numId="19">
    <w:abstractNumId w:val="28"/>
  </w:num>
  <w:num w:numId="20">
    <w:abstractNumId w:val="10"/>
  </w:num>
  <w:num w:numId="21">
    <w:abstractNumId w:val="30"/>
  </w:num>
  <w:num w:numId="22">
    <w:abstractNumId w:val="8"/>
  </w:num>
  <w:num w:numId="23">
    <w:abstractNumId w:val="21"/>
  </w:num>
  <w:num w:numId="24">
    <w:abstractNumId w:val="15"/>
  </w:num>
  <w:num w:numId="25">
    <w:abstractNumId w:val="7"/>
  </w:num>
  <w:num w:numId="26">
    <w:abstractNumId w:val="19"/>
  </w:num>
  <w:num w:numId="27">
    <w:abstractNumId w:val="26"/>
  </w:num>
  <w:num w:numId="28">
    <w:abstractNumId w:val="14"/>
  </w:num>
  <w:num w:numId="29">
    <w:abstractNumId w:val="29"/>
  </w:num>
  <w:num w:numId="30">
    <w:abstractNumId w:val="24"/>
  </w:num>
  <w:num w:numId="31">
    <w:abstractNumId w:val="25"/>
  </w:num>
  <w:num w:numId="32">
    <w:abstractNumId w:val="31"/>
  </w:num>
  <w:num w:numId="33">
    <w:abstractNumId w:val="6"/>
  </w:num>
  <w:num w:numId="34">
    <w:abstractNumId w:val="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D7"/>
    <w:rsid w:val="000A306C"/>
    <w:rsid w:val="001F01B0"/>
    <w:rsid w:val="00210A68"/>
    <w:rsid w:val="002A682C"/>
    <w:rsid w:val="00303DE1"/>
    <w:rsid w:val="00304BF5"/>
    <w:rsid w:val="003C23C0"/>
    <w:rsid w:val="0041377B"/>
    <w:rsid w:val="00477314"/>
    <w:rsid w:val="00500C8F"/>
    <w:rsid w:val="005158C6"/>
    <w:rsid w:val="006570BA"/>
    <w:rsid w:val="00703978"/>
    <w:rsid w:val="007418AE"/>
    <w:rsid w:val="008021E1"/>
    <w:rsid w:val="008E67A7"/>
    <w:rsid w:val="00953623"/>
    <w:rsid w:val="009B33FE"/>
    <w:rsid w:val="009E1241"/>
    <w:rsid w:val="00A107AF"/>
    <w:rsid w:val="00A11AC7"/>
    <w:rsid w:val="00A96989"/>
    <w:rsid w:val="00B70B13"/>
    <w:rsid w:val="00B97DE4"/>
    <w:rsid w:val="00CD31F7"/>
    <w:rsid w:val="00E032D9"/>
    <w:rsid w:val="00E95694"/>
    <w:rsid w:val="00F25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07B606"/>
  <w15:chartTrackingRefBased/>
  <w15:docId w15:val="{3D20C296-E2A7-4ADF-9F39-36FF23FE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56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56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C23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314"/>
    <w:rPr>
      <w:color w:val="0000FF"/>
      <w:u w:val="single"/>
    </w:rPr>
  </w:style>
  <w:style w:type="paragraph" w:styleId="Title">
    <w:name w:val="Title"/>
    <w:basedOn w:val="Normal"/>
    <w:next w:val="Normal"/>
    <w:link w:val="TitleChar"/>
    <w:uiPriority w:val="10"/>
    <w:qFormat/>
    <w:rsid w:val="009536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62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53623"/>
    <w:pPr>
      <w:spacing w:after="0" w:line="240" w:lineRule="auto"/>
      <w:ind w:left="720"/>
      <w:contextualSpacing/>
    </w:pPr>
    <w:rPr>
      <w:rFonts w:ascii="Times New Roman" w:eastAsia="Times New Roman" w:hAnsi="Times New Roman" w:cs="Times New Roman"/>
      <w:sz w:val="20"/>
      <w:szCs w:val="20"/>
      <w:lang w:val="en-US" w:eastAsia="en-GB"/>
    </w:rPr>
  </w:style>
  <w:style w:type="character" w:customStyle="1" w:styleId="Heading1Char">
    <w:name w:val="Heading 1 Char"/>
    <w:basedOn w:val="DefaultParagraphFont"/>
    <w:link w:val="Heading1"/>
    <w:uiPriority w:val="9"/>
    <w:rsid w:val="00E956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95694"/>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304BF5"/>
    <w:rPr>
      <w:color w:val="605E5C"/>
      <w:shd w:val="clear" w:color="auto" w:fill="E1DFDD"/>
    </w:rPr>
  </w:style>
  <w:style w:type="paragraph" w:styleId="Header">
    <w:name w:val="header"/>
    <w:basedOn w:val="Normal"/>
    <w:link w:val="HeaderChar"/>
    <w:unhideWhenUsed/>
    <w:rsid w:val="00304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BF5"/>
  </w:style>
  <w:style w:type="paragraph" w:styleId="Footer">
    <w:name w:val="footer"/>
    <w:basedOn w:val="Normal"/>
    <w:link w:val="FooterChar"/>
    <w:uiPriority w:val="99"/>
    <w:unhideWhenUsed/>
    <w:rsid w:val="00304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BF5"/>
  </w:style>
  <w:style w:type="character" w:customStyle="1" w:styleId="Heading3Char">
    <w:name w:val="Heading 3 Char"/>
    <w:basedOn w:val="DefaultParagraphFont"/>
    <w:link w:val="Heading3"/>
    <w:uiPriority w:val="9"/>
    <w:semiHidden/>
    <w:rsid w:val="003C23C0"/>
    <w:rPr>
      <w:rFonts w:asciiTheme="majorHAnsi" w:eastAsiaTheme="majorEastAsia" w:hAnsiTheme="majorHAnsi" w:cstheme="majorBidi"/>
      <w:color w:val="1F3763" w:themeColor="accent1" w:themeShade="7F"/>
      <w:sz w:val="24"/>
      <w:szCs w:val="24"/>
    </w:rPr>
  </w:style>
  <w:style w:type="character" w:styleId="PageNumber">
    <w:name w:val="page number"/>
    <w:basedOn w:val="DefaultParagraphFont"/>
    <w:rsid w:val="00B97DE4"/>
  </w:style>
  <w:style w:type="table" w:styleId="TableGrid">
    <w:name w:val="Table Grid"/>
    <w:basedOn w:val="TableNormal"/>
    <w:rsid w:val="004137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76565">
      <w:bodyDiv w:val="1"/>
      <w:marLeft w:val="0"/>
      <w:marRight w:val="0"/>
      <w:marTop w:val="0"/>
      <w:marBottom w:val="0"/>
      <w:divBdr>
        <w:top w:val="none" w:sz="0" w:space="0" w:color="auto"/>
        <w:left w:val="none" w:sz="0" w:space="0" w:color="auto"/>
        <w:bottom w:val="none" w:sz="0" w:space="0" w:color="auto"/>
        <w:right w:val="none" w:sz="0" w:space="0" w:color="auto"/>
      </w:divBdr>
    </w:div>
    <w:div w:id="44908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A8832EDFF7FD4D9EEF9A754AD6A7DD" ma:contentTypeVersion="10" ma:contentTypeDescription="Create a new document." ma:contentTypeScope="" ma:versionID="9cc81ff1d19cf4bfece45a78234bfebe">
  <xsd:schema xmlns:xsd="http://www.w3.org/2001/XMLSchema" xmlns:xs="http://www.w3.org/2001/XMLSchema" xmlns:p="http://schemas.microsoft.com/office/2006/metadata/properties" xmlns:ns2="f7dbbc15-0e93-4559-9bab-01ac962c689d" targetNamespace="http://schemas.microsoft.com/office/2006/metadata/properties" ma:root="true" ma:fieldsID="9aa817514e62472a6e22e7f4739880c1" ns2:_="">
    <xsd:import namespace="f7dbbc15-0e93-4559-9bab-01ac962c68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bbc15-0e93-4559-9bab-01ac962c6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1684B-9ED8-4C36-980A-137E86844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bbc15-0e93-4559-9bab-01ac962c6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CE45DA-CAA6-4DAA-94EE-4DA34B0A77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79E835-FFF9-46CD-8C61-50E0DAC8BD07}">
  <ds:schemaRefs>
    <ds:schemaRef ds:uri="http://schemas.microsoft.com/sharepoint/v3/contenttype/forms"/>
  </ds:schemaRefs>
</ds:datastoreItem>
</file>

<file path=customXml/itemProps4.xml><?xml version="1.0" encoding="utf-8"?>
<ds:datastoreItem xmlns:ds="http://schemas.openxmlformats.org/officeDocument/2006/customXml" ds:itemID="{152A1F58-BB1D-4978-8AB0-554DCE33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Warman</dc:creator>
  <cp:keywords/>
  <dc:description/>
  <cp:lastModifiedBy>Margaret Warman</cp:lastModifiedBy>
  <cp:revision>2</cp:revision>
  <dcterms:created xsi:type="dcterms:W3CDTF">2021-03-17T12:02:00Z</dcterms:created>
  <dcterms:modified xsi:type="dcterms:W3CDTF">2021-03-17T12:02:00Z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0x010100DFA8832EDFF7FD4D9EEF9A754AD6A7DD</vt:lpwstr>
  </property>
</Properties>
</file>