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548A" w:rsidRPr="00CA3E7C" w:rsidRDefault="00AD548A" w:rsidP="000E1227">
      <w:pPr>
        <w:spacing w:before="100" w:beforeAutospacing="1" w:after="100" w:afterAutospacing="1"/>
        <w:jc w:val="center"/>
        <w:rPr>
          <w:rFonts w:ascii="Arial" w:hAnsi="Arial" w:cs="Arial"/>
          <w:b/>
        </w:rPr>
      </w:pPr>
    </w:p>
    <w:p w:rsidR="00C84265" w:rsidRPr="00C84265" w:rsidRDefault="00C84265" w:rsidP="00C84265">
      <w:pPr>
        <w:spacing w:before="100" w:beforeAutospacing="1" w:after="100" w:afterAutospacing="1"/>
        <w:jc w:val="center"/>
        <w:rPr>
          <w:rFonts w:ascii="Arial" w:hAnsi="Arial" w:cs="Arial"/>
          <w:b/>
          <w:sz w:val="32"/>
          <w:szCs w:val="32"/>
        </w:rPr>
      </w:pPr>
      <w:r>
        <w:rPr>
          <w:rFonts w:ascii="Arial" w:hAnsi="Arial" w:cs="Arial"/>
          <w:b/>
          <w:sz w:val="32"/>
          <w:szCs w:val="32"/>
        </w:rPr>
        <w:t>7</w:t>
      </w:r>
      <w:r w:rsidR="000E1227" w:rsidRPr="000E1227">
        <w:rPr>
          <w:rFonts w:ascii="Arial" w:hAnsi="Arial" w:cs="Arial"/>
          <w:b/>
          <w:sz w:val="32"/>
          <w:szCs w:val="32"/>
        </w:rPr>
        <w:t>.</w:t>
      </w:r>
    </w:p>
    <w:tbl>
      <w:tblPr>
        <w:tblW w:w="14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3"/>
        <w:gridCol w:w="10791"/>
      </w:tblGrid>
      <w:tr w:rsidR="00C84265" w:rsidRPr="00C84265" w:rsidTr="00C84265">
        <w:trPr>
          <w:trHeight w:val="744"/>
        </w:trPr>
        <w:tc>
          <w:tcPr>
            <w:tcW w:w="4013" w:type="dxa"/>
            <w:shd w:val="clear" w:color="auto" w:fill="auto"/>
          </w:tcPr>
          <w:p w:rsidR="00C84265" w:rsidRPr="00C84265" w:rsidRDefault="00C84265" w:rsidP="00830F1A">
            <w:pPr>
              <w:spacing w:before="100" w:beforeAutospacing="1" w:after="100" w:afterAutospacing="1"/>
              <w:rPr>
                <w:rFonts w:ascii="Arial" w:hAnsi="Arial" w:cs="Arial"/>
                <w:sz w:val="32"/>
                <w:szCs w:val="32"/>
              </w:rPr>
            </w:pPr>
            <w:r w:rsidRPr="00C84265">
              <w:rPr>
                <w:rFonts w:ascii="Arial" w:hAnsi="Arial" w:cs="Arial"/>
                <w:sz w:val="32"/>
                <w:szCs w:val="32"/>
              </w:rPr>
              <w:t>Site</w:t>
            </w:r>
            <w:r w:rsidRPr="00C84265">
              <w:rPr>
                <w:rFonts w:ascii="Arial" w:hAnsi="Arial" w:cs="Arial"/>
                <w:sz w:val="32"/>
                <w:szCs w:val="32"/>
              </w:rPr>
              <w:br/>
            </w:r>
          </w:p>
        </w:tc>
        <w:tc>
          <w:tcPr>
            <w:tcW w:w="10791" w:type="dxa"/>
            <w:shd w:val="clear" w:color="auto" w:fill="auto"/>
          </w:tcPr>
          <w:p w:rsidR="00C84265" w:rsidRPr="00C84265" w:rsidRDefault="00C84265" w:rsidP="001A37A4">
            <w:pPr>
              <w:spacing w:before="100" w:beforeAutospacing="1" w:after="100" w:afterAutospacing="1"/>
              <w:jc w:val="center"/>
              <w:rPr>
                <w:rFonts w:ascii="Arial" w:hAnsi="Arial" w:cs="Arial"/>
                <w:sz w:val="32"/>
                <w:szCs w:val="32"/>
              </w:rPr>
            </w:pPr>
            <w:bookmarkStart w:id="0" w:name="_GoBack"/>
            <w:r w:rsidRPr="00C84265">
              <w:rPr>
                <w:rFonts w:ascii="Arial" w:hAnsi="Arial" w:cs="Arial"/>
                <w:b/>
                <w:sz w:val="32"/>
                <w:szCs w:val="32"/>
              </w:rPr>
              <w:t>Well Street, Biddulph in Bloom Allotment</w:t>
            </w:r>
            <w:bookmarkEnd w:id="0"/>
          </w:p>
        </w:tc>
      </w:tr>
      <w:tr w:rsidR="00C84265" w:rsidRPr="00C84265" w:rsidTr="00C84265">
        <w:trPr>
          <w:trHeight w:val="1129"/>
        </w:trPr>
        <w:tc>
          <w:tcPr>
            <w:tcW w:w="4013" w:type="dxa"/>
            <w:shd w:val="clear" w:color="auto" w:fill="auto"/>
          </w:tcPr>
          <w:p w:rsidR="00C84265" w:rsidRPr="00C84265" w:rsidRDefault="00C84265" w:rsidP="00830F1A">
            <w:pPr>
              <w:spacing w:before="100" w:beforeAutospacing="1" w:after="100" w:afterAutospacing="1"/>
              <w:rPr>
                <w:rFonts w:ascii="Arial" w:hAnsi="Arial" w:cs="Arial"/>
                <w:sz w:val="32"/>
                <w:szCs w:val="32"/>
              </w:rPr>
            </w:pPr>
            <w:r w:rsidRPr="00C84265">
              <w:rPr>
                <w:rFonts w:ascii="Arial" w:hAnsi="Arial" w:cs="Arial"/>
                <w:sz w:val="32"/>
                <w:szCs w:val="32"/>
              </w:rPr>
              <w:t>Grid Reference / Post Code</w:t>
            </w:r>
            <w:r w:rsidRPr="00C84265">
              <w:rPr>
                <w:rFonts w:ascii="Arial" w:hAnsi="Arial" w:cs="Arial"/>
                <w:sz w:val="32"/>
                <w:szCs w:val="32"/>
              </w:rPr>
              <w:br/>
            </w:r>
          </w:p>
        </w:tc>
        <w:tc>
          <w:tcPr>
            <w:tcW w:w="10791" w:type="dxa"/>
            <w:shd w:val="clear" w:color="auto" w:fill="auto"/>
          </w:tcPr>
          <w:p w:rsidR="00C84265" w:rsidRPr="00C84265" w:rsidRDefault="00C84265" w:rsidP="00830F1A">
            <w:pPr>
              <w:spacing w:before="100" w:beforeAutospacing="1" w:after="100" w:afterAutospacing="1"/>
              <w:rPr>
                <w:rFonts w:ascii="Arial" w:hAnsi="Arial" w:cs="Arial"/>
                <w:sz w:val="32"/>
                <w:szCs w:val="32"/>
              </w:rPr>
            </w:pPr>
            <w:r w:rsidRPr="00C84265">
              <w:rPr>
                <w:rFonts w:ascii="Arial" w:hAnsi="Arial" w:cs="Arial"/>
                <w:sz w:val="32"/>
                <w:szCs w:val="32"/>
              </w:rPr>
              <w:t>53°06'52.4"N 2°10'19.9"W</w:t>
            </w:r>
          </w:p>
          <w:p w:rsidR="00C84265" w:rsidRPr="00C84265" w:rsidRDefault="00C84265" w:rsidP="00830F1A">
            <w:pPr>
              <w:spacing w:before="100" w:beforeAutospacing="1" w:after="100" w:afterAutospacing="1"/>
              <w:rPr>
                <w:rFonts w:ascii="Arial" w:hAnsi="Arial" w:cs="Arial"/>
                <w:sz w:val="32"/>
                <w:szCs w:val="32"/>
              </w:rPr>
            </w:pPr>
            <w:r w:rsidRPr="00C84265">
              <w:rPr>
                <w:rFonts w:ascii="Arial" w:hAnsi="Arial" w:cs="Arial"/>
                <w:sz w:val="32"/>
                <w:szCs w:val="32"/>
              </w:rPr>
              <w:t>ST8 6HY</w:t>
            </w:r>
          </w:p>
        </w:tc>
      </w:tr>
      <w:tr w:rsidR="00C84265" w:rsidRPr="00C84265" w:rsidTr="00C84265">
        <w:trPr>
          <w:trHeight w:val="1300"/>
        </w:trPr>
        <w:tc>
          <w:tcPr>
            <w:tcW w:w="4013" w:type="dxa"/>
            <w:shd w:val="clear" w:color="auto" w:fill="auto"/>
          </w:tcPr>
          <w:p w:rsidR="00C84265" w:rsidRPr="00C84265" w:rsidRDefault="00C84265" w:rsidP="00830F1A">
            <w:pPr>
              <w:spacing w:before="100" w:beforeAutospacing="1" w:after="100" w:afterAutospacing="1"/>
              <w:rPr>
                <w:rFonts w:ascii="Arial" w:hAnsi="Arial" w:cs="Arial"/>
                <w:sz w:val="32"/>
                <w:szCs w:val="32"/>
              </w:rPr>
            </w:pPr>
            <w:r w:rsidRPr="00C84265">
              <w:rPr>
                <w:rFonts w:ascii="Arial" w:hAnsi="Arial" w:cs="Arial"/>
                <w:sz w:val="32"/>
                <w:szCs w:val="32"/>
              </w:rPr>
              <w:t>Brief Description</w:t>
            </w:r>
            <w:r w:rsidRPr="00C84265">
              <w:rPr>
                <w:rFonts w:ascii="Arial" w:hAnsi="Arial" w:cs="Arial"/>
                <w:sz w:val="32"/>
                <w:szCs w:val="32"/>
              </w:rPr>
              <w:br/>
            </w:r>
          </w:p>
        </w:tc>
        <w:tc>
          <w:tcPr>
            <w:tcW w:w="10791" w:type="dxa"/>
            <w:shd w:val="clear" w:color="auto" w:fill="auto"/>
          </w:tcPr>
          <w:p w:rsidR="00C84265" w:rsidRPr="00C84265" w:rsidRDefault="00C84265" w:rsidP="00830F1A">
            <w:pPr>
              <w:spacing w:before="100" w:beforeAutospacing="1" w:after="100" w:afterAutospacing="1"/>
              <w:rPr>
                <w:rFonts w:ascii="Arial" w:hAnsi="Arial" w:cs="Arial"/>
                <w:sz w:val="32"/>
                <w:szCs w:val="32"/>
              </w:rPr>
            </w:pPr>
            <w:r w:rsidRPr="00C84265">
              <w:rPr>
                <w:rFonts w:ascii="Arial" w:hAnsi="Arial" w:cs="Arial"/>
                <w:sz w:val="32"/>
                <w:szCs w:val="32"/>
              </w:rPr>
              <w:t>Without this facility the work done by Biddulph in Bloom volunteers could not be carried out.  Much of what we see on the various plots is grown on this site from seed; the huge preparation work that most of us don’t see.</w:t>
            </w:r>
          </w:p>
        </w:tc>
      </w:tr>
    </w:tbl>
    <w:p w:rsidR="00C84265" w:rsidRDefault="00C84265" w:rsidP="00C84265">
      <w:pPr>
        <w:spacing w:before="100" w:beforeAutospacing="1" w:after="100" w:afterAutospacing="1"/>
        <w:ind w:left="360"/>
        <w:rPr>
          <w:rFonts w:ascii="Arial" w:hAnsi="Arial" w:cs="Arial"/>
        </w:rPr>
      </w:pPr>
    </w:p>
    <w:tbl>
      <w:tblPr>
        <w:tblW w:w="14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8"/>
        <w:gridCol w:w="896"/>
        <w:gridCol w:w="8236"/>
      </w:tblGrid>
      <w:tr w:rsidR="00C84265" w:rsidRPr="00C84265" w:rsidTr="00C84265">
        <w:trPr>
          <w:trHeight w:val="333"/>
        </w:trPr>
        <w:tc>
          <w:tcPr>
            <w:tcW w:w="5548" w:type="dxa"/>
            <w:shd w:val="clear" w:color="auto" w:fill="auto"/>
          </w:tcPr>
          <w:p w:rsidR="00C84265" w:rsidRPr="00C84265" w:rsidRDefault="00C84265" w:rsidP="00830F1A">
            <w:pPr>
              <w:spacing w:before="100" w:beforeAutospacing="1" w:after="100" w:afterAutospacing="1"/>
              <w:rPr>
                <w:rFonts w:ascii="Arial" w:hAnsi="Arial" w:cs="Arial"/>
                <w:sz w:val="32"/>
                <w:szCs w:val="32"/>
              </w:rPr>
            </w:pPr>
            <w:r w:rsidRPr="00C84265">
              <w:rPr>
                <w:rFonts w:ascii="Arial" w:hAnsi="Arial" w:cs="Arial"/>
                <w:sz w:val="32"/>
                <w:szCs w:val="32"/>
              </w:rPr>
              <w:t>Criteria.</w:t>
            </w:r>
          </w:p>
        </w:tc>
        <w:tc>
          <w:tcPr>
            <w:tcW w:w="896" w:type="dxa"/>
            <w:shd w:val="clear" w:color="auto" w:fill="auto"/>
          </w:tcPr>
          <w:p w:rsidR="00C84265" w:rsidRPr="00C84265" w:rsidRDefault="00C84265" w:rsidP="00830F1A">
            <w:pPr>
              <w:spacing w:before="100" w:beforeAutospacing="1" w:after="100" w:afterAutospacing="1"/>
              <w:rPr>
                <w:rFonts w:ascii="Arial" w:hAnsi="Arial" w:cs="Arial"/>
                <w:sz w:val="32"/>
                <w:szCs w:val="32"/>
              </w:rPr>
            </w:pPr>
          </w:p>
        </w:tc>
        <w:tc>
          <w:tcPr>
            <w:tcW w:w="8236" w:type="dxa"/>
            <w:shd w:val="clear" w:color="auto" w:fill="auto"/>
          </w:tcPr>
          <w:p w:rsidR="00C84265" w:rsidRPr="00C84265" w:rsidRDefault="00C84265" w:rsidP="00830F1A">
            <w:pPr>
              <w:spacing w:before="100" w:beforeAutospacing="1" w:after="100" w:afterAutospacing="1"/>
              <w:rPr>
                <w:rFonts w:ascii="Arial" w:hAnsi="Arial" w:cs="Arial"/>
                <w:sz w:val="32"/>
                <w:szCs w:val="32"/>
              </w:rPr>
            </w:pPr>
          </w:p>
        </w:tc>
      </w:tr>
      <w:tr w:rsidR="00C84265" w:rsidRPr="00C84265" w:rsidTr="00C84265">
        <w:trPr>
          <w:trHeight w:val="2867"/>
        </w:trPr>
        <w:tc>
          <w:tcPr>
            <w:tcW w:w="5548" w:type="dxa"/>
            <w:shd w:val="clear" w:color="auto" w:fill="auto"/>
          </w:tcPr>
          <w:p w:rsidR="00C84265" w:rsidRPr="00C84265" w:rsidRDefault="00C84265" w:rsidP="00830F1A">
            <w:pPr>
              <w:spacing w:before="100" w:beforeAutospacing="1" w:after="100" w:afterAutospacing="1"/>
              <w:rPr>
                <w:rFonts w:ascii="Arial" w:hAnsi="Arial" w:cs="Arial"/>
                <w:sz w:val="32"/>
                <w:szCs w:val="32"/>
              </w:rPr>
            </w:pPr>
            <w:r w:rsidRPr="00C84265">
              <w:rPr>
                <w:rFonts w:ascii="Arial" w:hAnsi="Arial" w:cs="Arial"/>
                <w:sz w:val="32"/>
                <w:szCs w:val="32"/>
              </w:rPr>
              <w:t>Location</w:t>
            </w:r>
            <w:r w:rsidRPr="00C84265">
              <w:rPr>
                <w:rFonts w:ascii="Arial" w:hAnsi="Arial" w:cs="Arial"/>
                <w:sz w:val="32"/>
                <w:szCs w:val="32"/>
              </w:rPr>
              <w:br/>
            </w:r>
            <w:r w:rsidRPr="00C84265">
              <w:rPr>
                <w:rFonts w:ascii="Arial" w:hAnsi="Arial" w:cs="Arial"/>
                <w:i/>
                <w:iCs/>
                <w:sz w:val="32"/>
                <w:szCs w:val="32"/>
                <w:lang w:val="en-US"/>
              </w:rPr>
              <w:t>In reasonably close proximity to the community it serves</w:t>
            </w:r>
          </w:p>
        </w:tc>
        <w:tc>
          <w:tcPr>
            <w:tcW w:w="896" w:type="dxa"/>
            <w:shd w:val="clear" w:color="auto" w:fill="auto"/>
          </w:tcPr>
          <w:p w:rsidR="00C84265" w:rsidRPr="00C84265" w:rsidRDefault="00C84265" w:rsidP="00830F1A">
            <w:pPr>
              <w:spacing w:before="100" w:beforeAutospacing="1" w:after="100" w:afterAutospacing="1"/>
              <w:rPr>
                <w:rFonts w:ascii="Arial" w:hAnsi="Arial" w:cs="Arial"/>
                <w:sz w:val="32"/>
                <w:szCs w:val="32"/>
              </w:rPr>
            </w:pPr>
          </w:p>
          <w:p w:rsidR="00C84265" w:rsidRPr="00C84265" w:rsidRDefault="00C84265" w:rsidP="00830F1A">
            <w:pPr>
              <w:spacing w:before="100" w:beforeAutospacing="1" w:after="100" w:afterAutospacing="1"/>
              <w:rPr>
                <w:rFonts w:ascii="Arial" w:hAnsi="Arial" w:cs="Arial"/>
                <w:sz w:val="32"/>
                <w:szCs w:val="32"/>
              </w:rPr>
            </w:pPr>
            <w:r w:rsidRPr="00C84265">
              <w:rPr>
                <w:rFonts w:ascii="Arial" w:hAnsi="Arial" w:cs="Arial"/>
                <w:b/>
                <w:sz w:val="32"/>
                <w:szCs w:val="32"/>
              </w:rPr>
              <w:t>√</w:t>
            </w:r>
          </w:p>
        </w:tc>
        <w:tc>
          <w:tcPr>
            <w:tcW w:w="8236" w:type="dxa"/>
            <w:shd w:val="clear" w:color="auto" w:fill="auto"/>
          </w:tcPr>
          <w:p w:rsidR="00C84265" w:rsidRPr="00C84265" w:rsidRDefault="00C84265" w:rsidP="00830F1A">
            <w:pPr>
              <w:spacing w:before="100" w:beforeAutospacing="1" w:after="100" w:afterAutospacing="1"/>
              <w:rPr>
                <w:rFonts w:ascii="Arial" w:hAnsi="Arial" w:cs="Arial"/>
                <w:sz w:val="32"/>
                <w:szCs w:val="32"/>
              </w:rPr>
            </w:pPr>
            <w:r w:rsidRPr="00C84265">
              <w:rPr>
                <w:rFonts w:ascii="Arial" w:hAnsi="Arial" w:cs="Arial"/>
                <w:iCs/>
                <w:sz w:val="32"/>
                <w:szCs w:val="32"/>
                <w:lang w:val="en-US"/>
              </w:rPr>
              <w:t>It is within the confines of the town boundary and volunteers have no difficulty in accessing.  During the prolonged weeks of drought during the summer of 2018, the planting was kept watered by the volunteers by using water from a nearby stream.  This task was only possible because of the site’s proximity to the stream, within the bounds of the community it serves.</w:t>
            </w:r>
          </w:p>
        </w:tc>
      </w:tr>
      <w:tr w:rsidR="00C84265" w:rsidRPr="00C84265" w:rsidTr="00C84265">
        <w:trPr>
          <w:trHeight w:val="3248"/>
        </w:trPr>
        <w:tc>
          <w:tcPr>
            <w:tcW w:w="5548" w:type="dxa"/>
            <w:shd w:val="clear" w:color="auto" w:fill="auto"/>
          </w:tcPr>
          <w:p w:rsidR="00C84265" w:rsidRPr="00C84265" w:rsidRDefault="00C84265" w:rsidP="00830F1A">
            <w:pPr>
              <w:spacing w:before="100" w:beforeAutospacing="1" w:after="100" w:afterAutospacing="1"/>
              <w:rPr>
                <w:rFonts w:ascii="Arial" w:hAnsi="Arial" w:cs="Arial"/>
                <w:sz w:val="32"/>
                <w:szCs w:val="32"/>
              </w:rPr>
            </w:pPr>
            <w:r w:rsidRPr="00C84265">
              <w:rPr>
                <w:rFonts w:ascii="Arial" w:hAnsi="Arial" w:cs="Arial"/>
                <w:sz w:val="32"/>
                <w:szCs w:val="32"/>
              </w:rPr>
              <w:t>Local Significance</w:t>
            </w:r>
            <w:r w:rsidRPr="00C84265">
              <w:rPr>
                <w:rFonts w:ascii="Arial" w:hAnsi="Arial" w:cs="Arial"/>
                <w:sz w:val="32"/>
                <w:szCs w:val="32"/>
              </w:rPr>
              <w:br/>
            </w:r>
            <w:r w:rsidRPr="00C84265">
              <w:rPr>
                <w:rFonts w:ascii="Arial" w:hAnsi="Arial" w:cs="Arial"/>
                <w:i/>
                <w:iCs/>
                <w:sz w:val="32"/>
                <w:szCs w:val="32"/>
                <w:lang w:val="en-US"/>
              </w:rPr>
              <w:t>Demonstrably special to a local community and holds a particular local significance, for example because of its beauty, historic significance, recreational value (including as a playing field), tranquility or richness of its wildlife.</w:t>
            </w:r>
          </w:p>
        </w:tc>
        <w:tc>
          <w:tcPr>
            <w:tcW w:w="896" w:type="dxa"/>
            <w:shd w:val="clear" w:color="auto" w:fill="auto"/>
          </w:tcPr>
          <w:p w:rsidR="00C84265" w:rsidRPr="00C84265" w:rsidRDefault="00C84265" w:rsidP="00830F1A">
            <w:pPr>
              <w:spacing w:before="100" w:beforeAutospacing="1" w:after="100" w:afterAutospacing="1"/>
              <w:rPr>
                <w:rFonts w:ascii="Arial" w:hAnsi="Arial" w:cs="Arial"/>
                <w:sz w:val="32"/>
                <w:szCs w:val="32"/>
              </w:rPr>
            </w:pPr>
          </w:p>
          <w:p w:rsidR="00C84265" w:rsidRPr="00C84265" w:rsidRDefault="00C84265" w:rsidP="00830F1A">
            <w:pPr>
              <w:spacing w:before="100" w:beforeAutospacing="1" w:after="100" w:afterAutospacing="1"/>
              <w:rPr>
                <w:rFonts w:ascii="Arial" w:hAnsi="Arial" w:cs="Arial"/>
                <w:sz w:val="32"/>
                <w:szCs w:val="32"/>
              </w:rPr>
            </w:pPr>
            <w:r w:rsidRPr="00C84265">
              <w:rPr>
                <w:rFonts w:ascii="Arial" w:hAnsi="Arial" w:cs="Arial"/>
                <w:b/>
                <w:sz w:val="32"/>
                <w:szCs w:val="32"/>
              </w:rPr>
              <w:t>√</w:t>
            </w:r>
          </w:p>
        </w:tc>
        <w:tc>
          <w:tcPr>
            <w:tcW w:w="8236" w:type="dxa"/>
            <w:shd w:val="clear" w:color="auto" w:fill="auto"/>
          </w:tcPr>
          <w:p w:rsidR="00C84265" w:rsidRPr="00C84265" w:rsidRDefault="00C84265" w:rsidP="00830F1A">
            <w:pPr>
              <w:spacing w:before="100" w:beforeAutospacing="1" w:after="100" w:afterAutospacing="1"/>
              <w:rPr>
                <w:rFonts w:ascii="Arial" w:hAnsi="Arial" w:cs="Arial"/>
                <w:sz w:val="32"/>
                <w:szCs w:val="32"/>
              </w:rPr>
            </w:pPr>
            <w:r w:rsidRPr="00C84265">
              <w:rPr>
                <w:rFonts w:ascii="Arial" w:hAnsi="Arial" w:cs="Arial"/>
                <w:iCs/>
                <w:sz w:val="32"/>
                <w:szCs w:val="32"/>
                <w:lang w:val="en-US"/>
              </w:rPr>
              <w:t>This site is “silently” special to the community since, without it, the work done by the town’s volunteer base could not be carried out.  If this site were not protected the gardened sites all around the town would be bare and very drab.  The whole character of the town would be changed for the worst.</w:t>
            </w:r>
          </w:p>
        </w:tc>
      </w:tr>
      <w:tr w:rsidR="00C84265" w:rsidRPr="00C84265" w:rsidTr="00C84265">
        <w:trPr>
          <w:trHeight w:val="1565"/>
        </w:trPr>
        <w:tc>
          <w:tcPr>
            <w:tcW w:w="5548" w:type="dxa"/>
            <w:shd w:val="clear" w:color="auto" w:fill="auto"/>
          </w:tcPr>
          <w:p w:rsidR="00C84265" w:rsidRPr="00C84265" w:rsidRDefault="00C84265" w:rsidP="00830F1A">
            <w:pPr>
              <w:spacing w:before="100" w:beforeAutospacing="1" w:after="100" w:afterAutospacing="1"/>
              <w:rPr>
                <w:rFonts w:ascii="Arial" w:hAnsi="Arial" w:cs="Arial"/>
                <w:sz w:val="32"/>
                <w:szCs w:val="32"/>
              </w:rPr>
            </w:pPr>
            <w:r w:rsidRPr="00C84265">
              <w:rPr>
                <w:rFonts w:ascii="Arial" w:hAnsi="Arial" w:cs="Arial"/>
                <w:sz w:val="32"/>
                <w:szCs w:val="32"/>
              </w:rPr>
              <w:t>Size, Scale</w:t>
            </w:r>
            <w:r w:rsidRPr="00C84265">
              <w:rPr>
                <w:rFonts w:ascii="Arial" w:hAnsi="Arial" w:cs="Arial"/>
                <w:sz w:val="32"/>
                <w:szCs w:val="32"/>
              </w:rPr>
              <w:br/>
            </w:r>
            <w:r w:rsidRPr="00C84265">
              <w:rPr>
                <w:rFonts w:ascii="Arial" w:hAnsi="Arial" w:cs="Arial"/>
                <w:i/>
                <w:iCs/>
                <w:sz w:val="32"/>
                <w:szCs w:val="32"/>
                <w:lang w:val="en-US"/>
              </w:rPr>
              <w:t>Local in character and is not an extensive tract of land</w:t>
            </w:r>
            <w:r w:rsidRPr="00C84265">
              <w:rPr>
                <w:rFonts w:ascii="Arial" w:hAnsi="Arial" w:cs="Arial"/>
                <w:iCs/>
                <w:sz w:val="32"/>
                <w:szCs w:val="32"/>
                <w:lang w:val="en-US"/>
              </w:rPr>
              <w:t>.</w:t>
            </w:r>
          </w:p>
        </w:tc>
        <w:tc>
          <w:tcPr>
            <w:tcW w:w="896" w:type="dxa"/>
            <w:shd w:val="clear" w:color="auto" w:fill="auto"/>
          </w:tcPr>
          <w:p w:rsidR="00C84265" w:rsidRPr="00C84265" w:rsidRDefault="00C84265" w:rsidP="00830F1A">
            <w:pPr>
              <w:spacing w:before="100" w:beforeAutospacing="1" w:after="100" w:afterAutospacing="1"/>
              <w:rPr>
                <w:rFonts w:ascii="Arial" w:hAnsi="Arial" w:cs="Arial"/>
                <w:sz w:val="32"/>
                <w:szCs w:val="32"/>
              </w:rPr>
            </w:pPr>
          </w:p>
          <w:p w:rsidR="00C84265" w:rsidRPr="00C84265" w:rsidRDefault="00C84265" w:rsidP="00830F1A">
            <w:pPr>
              <w:spacing w:before="100" w:beforeAutospacing="1" w:after="100" w:afterAutospacing="1"/>
              <w:rPr>
                <w:rFonts w:ascii="Arial" w:hAnsi="Arial" w:cs="Arial"/>
                <w:sz w:val="32"/>
                <w:szCs w:val="32"/>
              </w:rPr>
            </w:pPr>
            <w:r w:rsidRPr="00C84265">
              <w:rPr>
                <w:rFonts w:ascii="Arial" w:hAnsi="Arial" w:cs="Arial"/>
                <w:b/>
                <w:sz w:val="32"/>
                <w:szCs w:val="32"/>
              </w:rPr>
              <w:t>√</w:t>
            </w:r>
          </w:p>
        </w:tc>
        <w:tc>
          <w:tcPr>
            <w:tcW w:w="8236" w:type="dxa"/>
            <w:shd w:val="clear" w:color="auto" w:fill="auto"/>
          </w:tcPr>
          <w:p w:rsidR="00C84265" w:rsidRPr="00C84265" w:rsidRDefault="00C84265" w:rsidP="00830F1A">
            <w:pPr>
              <w:spacing w:before="100" w:beforeAutospacing="1" w:after="100" w:afterAutospacing="1"/>
              <w:rPr>
                <w:rFonts w:ascii="Arial" w:hAnsi="Arial" w:cs="Arial"/>
                <w:sz w:val="32"/>
                <w:szCs w:val="32"/>
              </w:rPr>
            </w:pPr>
            <w:r w:rsidRPr="00C84265">
              <w:rPr>
                <w:rFonts w:ascii="Arial" w:hAnsi="Arial" w:cs="Arial"/>
                <w:iCs/>
                <w:sz w:val="32"/>
                <w:szCs w:val="32"/>
                <w:lang w:val="en-US"/>
              </w:rPr>
              <w:t>It is local in character since it serves the gardening heritage provided by Biddulph Grange Gardens.  It is not an extensive tract of land being about the size of a typical allotment.</w:t>
            </w:r>
          </w:p>
        </w:tc>
      </w:tr>
      <w:tr w:rsidR="00C84265" w:rsidRPr="00C84265" w:rsidTr="00C84265">
        <w:trPr>
          <w:trHeight w:val="714"/>
        </w:trPr>
        <w:tc>
          <w:tcPr>
            <w:tcW w:w="5548" w:type="dxa"/>
            <w:shd w:val="clear" w:color="auto" w:fill="auto"/>
          </w:tcPr>
          <w:p w:rsidR="00C84265" w:rsidRPr="00C84265" w:rsidRDefault="00C84265" w:rsidP="00830F1A">
            <w:pPr>
              <w:spacing w:before="100" w:beforeAutospacing="1" w:after="100" w:afterAutospacing="1"/>
              <w:rPr>
                <w:rFonts w:ascii="Arial" w:hAnsi="Arial" w:cs="Arial"/>
                <w:sz w:val="32"/>
                <w:szCs w:val="32"/>
              </w:rPr>
            </w:pPr>
            <w:r w:rsidRPr="00C84265">
              <w:rPr>
                <w:rFonts w:ascii="Arial" w:hAnsi="Arial" w:cs="Arial"/>
                <w:sz w:val="32"/>
                <w:szCs w:val="32"/>
              </w:rPr>
              <w:t>Recommendation</w:t>
            </w:r>
          </w:p>
        </w:tc>
        <w:tc>
          <w:tcPr>
            <w:tcW w:w="896" w:type="dxa"/>
            <w:shd w:val="clear" w:color="auto" w:fill="auto"/>
          </w:tcPr>
          <w:p w:rsidR="00C84265" w:rsidRPr="00C84265" w:rsidRDefault="00C84265" w:rsidP="00830F1A">
            <w:pPr>
              <w:spacing w:before="100" w:beforeAutospacing="1" w:after="100" w:afterAutospacing="1"/>
              <w:rPr>
                <w:rFonts w:ascii="Arial" w:hAnsi="Arial" w:cs="Arial"/>
                <w:sz w:val="32"/>
                <w:szCs w:val="32"/>
              </w:rPr>
            </w:pPr>
            <w:r w:rsidRPr="00C84265">
              <w:rPr>
                <w:rFonts w:ascii="Arial" w:hAnsi="Arial" w:cs="Arial"/>
                <w:b/>
                <w:sz w:val="32"/>
                <w:szCs w:val="32"/>
              </w:rPr>
              <w:t>√</w:t>
            </w:r>
          </w:p>
        </w:tc>
        <w:tc>
          <w:tcPr>
            <w:tcW w:w="8236" w:type="dxa"/>
            <w:shd w:val="clear" w:color="auto" w:fill="auto"/>
          </w:tcPr>
          <w:p w:rsidR="00C84265" w:rsidRPr="00C84265" w:rsidRDefault="00C84265" w:rsidP="00830F1A">
            <w:pPr>
              <w:spacing w:before="100" w:beforeAutospacing="1" w:after="100" w:afterAutospacing="1"/>
              <w:rPr>
                <w:rFonts w:ascii="Arial" w:hAnsi="Arial" w:cs="Arial"/>
                <w:sz w:val="32"/>
                <w:szCs w:val="32"/>
              </w:rPr>
            </w:pPr>
            <w:r w:rsidRPr="00C84265">
              <w:rPr>
                <w:rFonts w:ascii="Arial" w:hAnsi="Arial" w:cs="Arial"/>
                <w:sz w:val="32"/>
                <w:szCs w:val="32"/>
              </w:rPr>
              <w:t>Suitable for Local Green Space Designation</w:t>
            </w:r>
          </w:p>
        </w:tc>
      </w:tr>
    </w:tbl>
    <w:p w:rsidR="00C84265" w:rsidRDefault="00C84265" w:rsidP="00C84265">
      <w:pPr>
        <w:pStyle w:val="ListParagraph"/>
        <w:ind w:left="0"/>
        <w:rPr>
          <w:rFonts w:ascii="Arial" w:hAnsi="Arial" w:cs="Arial"/>
        </w:rPr>
      </w:pPr>
      <w:r>
        <w:rPr>
          <w:rFonts w:ascii="Arial" w:hAnsi="Arial" w:cs="Arial"/>
        </w:rPr>
        <w:br/>
      </w:r>
    </w:p>
    <w:p w:rsidR="00C84265" w:rsidRDefault="00C84265" w:rsidP="00C84265">
      <w:pPr>
        <w:pStyle w:val="ListParagraph"/>
        <w:ind w:left="0"/>
        <w:rPr>
          <w:rFonts w:ascii="Arial" w:hAnsi="Arial" w:cs="Arial"/>
        </w:rPr>
        <w:sectPr w:rsidR="00C84265" w:rsidSect="00C84265">
          <w:headerReference w:type="even" r:id="rId7"/>
          <w:headerReference w:type="default" r:id="rId8"/>
          <w:footerReference w:type="even" r:id="rId9"/>
          <w:footerReference w:type="default" r:id="rId10"/>
          <w:headerReference w:type="first" r:id="rId11"/>
          <w:footerReference w:type="first" r:id="rId12"/>
          <w:pgSz w:w="16839" w:h="23814" w:code="8"/>
          <w:pgMar w:top="709" w:right="1440" w:bottom="426" w:left="1440" w:header="708" w:footer="708" w:gutter="0"/>
          <w:cols w:space="708"/>
          <w:docGrid w:linePitch="360"/>
        </w:sectPr>
      </w:pPr>
    </w:p>
    <w:p w:rsidR="00C84265" w:rsidRDefault="00C84265" w:rsidP="00C84265">
      <w:pPr>
        <w:pStyle w:val="ListParagraph"/>
        <w:ind w:left="0"/>
        <w:rPr>
          <w:rFonts w:ascii="Arial" w:hAnsi="Arial" w:cs="Arial"/>
        </w:rPr>
      </w:pPr>
      <w:r>
        <w:rPr>
          <w:rFonts w:ascii="Arial" w:hAnsi="Arial" w:cs="Arial"/>
        </w:rPr>
        <w:t>Pictures:</w:t>
      </w:r>
    </w:p>
    <w:p w:rsidR="00C84265" w:rsidRDefault="00C84265" w:rsidP="00C84265">
      <w:pPr>
        <w:pStyle w:val="ListParagraph"/>
        <w:ind w:left="0"/>
        <w:rPr>
          <w:rFonts w:ascii="Arial" w:hAnsi="Arial" w:cs="Arial"/>
        </w:rPr>
      </w:pPr>
    </w:p>
    <w:p w:rsidR="00C84265" w:rsidRDefault="00C84265" w:rsidP="00C84265">
      <w:pPr>
        <w:pStyle w:val="ListParagraph"/>
        <w:ind w:left="0"/>
        <w:rPr>
          <w:rFonts w:ascii="Arial" w:hAnsi="Arial" w:cs="Arial"/>
        </w:rPr>
      </w:pPr>
      <w:r>
        <w:rPr>
          <w:noProof/>
          <w:lang w:eastAsia="en-GB"/>
        </w:rPr>
        <w:drawing>
          <wp:inline distT="0" distB="0" distL="0" distR="0" wp14:anchorId="65E5AB74" wp14:editId="36EF8192">
            <wp:extent cx="3344445" cy="2049517"/>
            <wp:effectExtent l="0" t="0" r="889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9710" cy="2052743"/>
                    </a:xfrm>
                    <a:prstGeom prst="rect">
                      <a:avLst/>
                    </a:prstGeom>
                    <a:noFill/>
                    <a:ln>
                      <a:noFill/>
                    </a:ln>
                  </pic:spPr>
                </pic:pic>
              </a:graphicData>
            </a:graphic>
          </wp:inline>
        </w:drawing>
      </w:r>
    </w:p>
    <w:p w:rsidR="00C84265" w:rsidRDefault="00C84265" w:rsidP="00C84265">
      <w:pPr>
        <w:spacing w:before="100" w:beforeAutospacing="1" w:after="100" w:afterAutospacing="1"/>
        <w:rPr>
          <w:rFonts w:ascii="Arial" w:hAnsi="Arial" w:cs="Arial"/>
          <w:b/>
        </w:rPr>
      </w:pPr>
      <w:r>
        <w:rPr>
          <w:rFonts w:ascii="Arial" w:hAnsi="Arial" w:cs="Arial"/>
          <w:b/>
          <w:noProof/>
          <w:lang w:eastAsia="en-GB"/>
        </w:rPr>
        <w:drawing>
          <wp:inline distT="0" distB="0" distL="0" distR="0" wp14:anchorId="1D4A7E41" wp14:editId="4DDA50A4">
            <wp:extent cx="2606565" cy="1954924"/>
            <wp:effectExtent l="0" t="0" r="381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5653" cy="1954240"/>
                    </a:xfrm>
                    <a:prstGeom prst="rect">
                      <a:avLst/>
                    </a:prstGeom>
                    <a:noFill/>
                    <a:ln>
                      <a:noFill/>
                    </a:ln>
                  </pic:spPr>
                </pic:pic>
              </a:graphicData>
            </a:graphic>
          </wp:inline>
        </w:drawing>
      </w:r>
    </w:p>
    <w:p w:rsidR="00C84265" w:rsidRDefault="00C84265" w:rsidP="00C84265">
      <w:pPr>
        <w:spacing w:before="100" w:beforeAutospacing="1" w:after="100" w:afterAutospacing="1"/>
        <w:rPr>
          <w:rFonts w:ascii="Arial" w:hAnsi="Arial" w:cs="Arial"/>
          <w:b/>
        </w:rPr>
      </w:pPr>
    </w:p>
    <w:p w:rsidR="00C84265" w:rsidRPr="00382D41" w:rsidRDefault="00C84265" w:rsidP="00C84265">
      <w:pPr>
        <w:spacing w:before="100" w:beforeAutospacing="1" w:after="100" w:afterAutospacing="1"/>
        <w:rPr>
          <w:rFonts w:ascii="Arial" w:hAnsi="Arial" w:cs="Arial"/>
        </w:rPr>
      </w:pPr>
      <w:r w:rsidRPr="00382D41">
        <w:rPr>
          <w:rFonts w:ascii="Arial" w:hAnsi="Arial" w:cs="Arial"/>
        </w:rPr>
        <w:t>Map:</w:t>
      </w:r>
    </w:p>
    <w:p w:rsidR="00C84265" w:rsidRDefault="00C84265" w:rsidP="00C84265">
      <w:pPr>
        <w:spacing w:before="100" w:beforeAutospacing="1" w:after="100" w:afterAutospacing="1"/>
        <w:rPr>
          <w:rFonts w:ascii="Arial" w:hAnsi="Arial" w:cs="Arial"/>
          <w:b/>
        </w:rPr>
      </w:pPr>
      <w:r>
        <w:rPr>
          <w:rFonts w:ascii="Arial" w:hAnsi="Arial" w:cs="Arial"/>
          <w:b/>
          <w:noProof/>
          <w:lang w:eastAsia="en-GB"/>
        </w:rPr>
        <w:drawing>
          <wp:inline distT="0" distB="0" distL="0" distR="0" wp14:anchorId="4B5472ED" wp14:editId="01C9D5A7">
            <wp:extent cx="4927919" cy="3452648"/>
            <wp:effectExtent l="0" t="0" r="6350" b="0"/>
            <wp:docPr id="2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l="14091" t="17239" r="29210" b="12199"/>
                    <a:stretch>
                      <a:fillRect/>
                    </a:stretch>
                  </pic:blipFill>
                  <pic:spPr bwMode="auto">
                    <a:xfrm>
                      <a:off x="0" y="0"/>
                      <a:ext cx="4939875" cy="3461025"/>
                    </a:xfrm>
                    <a:prstGeom prst="rect">
                      <a:avLst/>
                    </a:prstGeom>
                    <a:noFill/>
                    <a:ln>
                      <a:noFill/>
                    </a:ln>
                  </pic:spPr>
                </pic:pic>
              </a:graphicData>
            </a:graphic>
          </wp:inline>
        </w:drawing>
      </w:r>
    </w:p>
    <w:p w:rsidR="00C84265" w:rsidRDefault="00C84265" w:rsidP="00C84265">
      <w:pPr>
        <w:spacing w:before="100" w:beforeAutospacing="1" w:after="100" w:afterAutospacing="1"/>
        <w:rPr>
          <w:rFonts w:ascii="Arial" w:hAnsi="Arial" w:cs="Arial"/>
          <w:b/>
        </w:rPr>
      </w:pPr>
    </w:p>
    <w:p w:rsidR="00C84265" w:rsidRDefault="00C84265" w:rsidP="00C84265">
      <w:pPr>
        <w:spacing w:before="100" w:beforeAutospacing="1" w:after="100" w:afterAutospacing="1"/>
        <w:rPr>
          <w:rFonts w:ascii="Arial" w:hAnsi="Arial" w:cs="Arial"/>
          <w:b/>
        </w:rPr>
      </w:pPr>
    </w:p>
    <w:p w:rsidR="00AD548A" w:rsidRPr="00392EFF" w:rsidRDefault="00AD548A" w:rsidP="000E1227">
      <w:pPr>
        <w:spacing w:before="100" w:beforeAutospacing="1" w:after="100" w:afterAutospacing="1"/>
        <w:rPr>
          <w:rFonts w:ascii="Arial" w:hAnsi="Arial" w:cs="Arial"/>
        </w:rPr>
      </w:pPr>
    </w:p>
    <w:sectPr w:rsidR="00AD548A" w:rsidRPr="00392EFF" w:rsidSect="00C84265">
      <w:type w:val="continuous"/>
      <w:pgSz w:w="16839" w:h="23814" w:code="8"/>
      <w:pgMar w:top="709" w:right="1440" w:bottom="426"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3043" w:rsidRDefault="003E3043" w:rsidP="003E3043">
      <w:r>
        <w:separator/>
      </w:r>
    </w:p>
  </w:endnote>
  <w:endnote w:type="continuationSeparator" w:id="0">
    <w:p w:rsidR="003E3043" w:rsidRDefault="003E3043" w:rsidP="003E3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37A4" w:rsidRDefault="001A37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37A4" w:rsidRDefault="001A37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37A4" w:rsidRDefault="001A37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3043" w:rsidRDefault="003E3043" w:rsidP="003E3043">
      <w:r>
        <w:separator/>
      </w:r>
    </w:p>
  </w:footnote>
  <w:footnote w:type="continuationSeparator" w:id="0">
    <w:p w:rsidR="003E3043" w:rsidRDefault="003E3043" w:rsidP="003E30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37A4" w:rsidRDefault="001A37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37A4" w:rsidRDefault="001A37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37A4" w:rsidRDefault="001A37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EE2418"/>
    <w:multiLevelType w:val="hybridMultilevel"/>
    <w:tmpl w:val="D3249684"/>
    <w:lvl w:ilvl="0" w:tplc="2C06342E">
      <w:start w:val="1"/>
      <w:numFmt w:val="decimal"/>
      <w:lvlText w:val="%1."/>
      <w:lvlJc w:val="left"/>
      <w:pPr>
        <w:ind w:left="360" w:hanging="360"/>
      </w:pPr>
      <w:rPr>
        <w:rFonts w:ascii="Arial" w:hAnsi="Arial" w:cs="Arial" w:hint="default"/>
        <w:b/>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4E70"/>
    <w:rsid w:val="000347BA"/>
    <w:rsid w:val="000E1227"/>
    <w:rsid w:val="001A37A4"/>
    <w:rsid w:val="0021749D"/>
    <w:rsid w:val="00313A17"/>
    <w:rsid w:val="00373CFC"/>
    <w:rsid w:val="00374E70"/>
    <w:rsid w:val="003E3043"/>
    <w:rsid w:val="00AD548A"/>
    <w:rsid w:val="00B507F9"/>
    <w:rsid w:val="00C84265"/>
    <w:rsid w:val="00F71E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206A7E2-DC59-43FA-9243-8B0AD7033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3043"/>
    <w:pPr>
      <w:spacing w:after="0" w:line="240" w:lineRule="auto"/>
    </w:pPr>
    <w:rPr>
      <w:rFonts w:ascii="Times New Roman" w:eastAsia="Times New Roman" w:hAnsi="Times New Roman" w:cs="Times New Roman"/>
      <w:sz w:val="24"/>
      <w:szCs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4E70"/>
    <w:rPr>
      <w:rFonts w:ascii="Tahoma" w:hAnsi="Tahoma" w:cs="Tahoma"/>
      <w:sz w:val="16"/>
      <w:szCs w:val="16"/>
    </w:rPr>
  </w:style>
  <w:style w:type="character" w:customStyle="1" w:styleId="BalloonTextChar">
    <w:name w:val="Balloon Text Char"/>
    <w:basedOn w:val="DefaultParagraphFont"/>
    <w:link w:val="BalloonText"/>
    <w:uiPriority w:val="99"/>
    <w:semiHidden/>
    <w:rsid w:val="00374E70"/>
    <w:rPr>
      <w:rFonts w:ascii="Tahoma" w:hAnsi="Tahoma" w:cs="Tahoma"/>
      <w:sz w:val="16"/>
      <w:szCs w:val="16"/>
    </w:rPr>
  </w:style>
  <w:style w:type="paragraph" w:styleId="ListParagraph">
    <w:name w:val="List Paragraph"/>
    <w:basedOn w:val="Normal"/>
    <w:uiPriority w:val="34"/>
    <w:qFormat/>
    <w:rsid w:val="003E3043"/>
    <w:pPr>
      <w:ind w:left="720"/>
    </w:pPr>
  </w:style>
  <w:style w:type="paragraph" w:styleId="Header">
    <w:name w:val="header"/>
    <w:basedOn w:val="Normal"/>
    <w:link w:val="HeaderChar"/>
    <w:uiPriority w:val="99"/>
    <w:unhideWhenUsed/>
    <w:rsid w:val="003E3043"/>
    <w:pPr>
      <w:tabs>
        <w:tab w:val="center" w:pos="4513"/>
        <w:tab w:val="right" w:pos="9026"/>
      </w:tabs>
    </w:pPr>
  </w:style>
  <w:style w:type="character" w:customStyle="1" w:styleId="HeaderChar">
    <w:name w:val="Header Char"/>
    <w:basedOn w:val="DefaultParagraphFont"/>
    <w:link w:val="Header"/>
    <w:uiPriority w:val="99"/>
    <w:rsid w:val="003E3043"/>
    <w:rPr>
      <w:rFonts w:ascii="Times New Roman" w:eastAsia="Times New Roman" w:hAnsi="Times New Roman" w:cs="Times New Roman"/>
      <w:sz w:val="24"/>
      <w:szCs w:val="24"/>
      <w:lang w:eastAsia="de-DE"/>
    </w:rPr>
  </w:style>
  <w:style w:type="paragraph" w:styleId="Footer">
    <w:name w:val="footer"/>
    <w:basedOn w:val="Normal"/>
    <w:link w:val="FooterChar"/>
    <w:uiPriority w:val="99"/>
    <w:unhideWhenUsed/>
    <w:rsid w:val="003E3043"/>
    <w:pPr>
      <w:tabs>
        <w:tab w:val="center" w:pos="4513"/>
        <w:tab w:val="right" w:pos="9026"/>
      </w:tabs>
    </w:pPr>
  </w:style>
  <w:style w:type="character" w:customStyle="1" w:styleId="FooterChar">
    <w:name w:val="Footer Char"/>
    <w:basedOn w:val="DefaultParagraphFont"/>
    <w:link w:val="Footer"/>
    <w:uiPriority w:val="99"/>
    <w:rsid w:val="003E3043"/>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256</Words>
  <Characters>1461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Staffordshire County Council</Company>
  <LinksUpToDate>false</LinksUpToDate>
  <CharactersWithSpaces>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Haydon, Sarah (People)</dc:creator>
  <cp:lastModifiedBy>Haydon, Sarah (People)</cp:lastModifiedBy>
  <cp:revision>2</cp:revision>
  <cp:lastPrinted>2018-12-06T10:42:00Z</cp:lastPrinted>
  <dcterms:created xsi:type="dcterms:W3CDTF">2019-09-20T13:54:00Z</dcterms:created>
  <dcterms:modified xsi:type="dcterms:W3CDTF">2019-09-20T13:54:00Z</dcterms:modified>
</cp:coreProperties>
</file>