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15C4F" w:rsidRPr="00A040A0" w:rsidRDefault="00C15C4F" w:rsidP="00A040A0">
      <w:pPr>
        <w:pStyle w:val="ListParagraph"/>
        <w:ind w:left="0"/>
        <w:jc w:val="center"/>
        <w:rPr>
          <w:rFonts w:ascii="Arial" w:hAnsi="Arial" w:cs="Arial"/>
          <w:sz w:val="32"/>
          <w:szCs w:val="32"/>
        </w:rPr>
      </w:pPr>
      <w:bookmarkStart w:id="0" w:name="_GoBack"/>
      <w:bookmarkEnd w:id="0"/>
    </w:p>
    <w:p w:rsidR="00A040A0" w:rsidRPr="00A040A0" w:rsidRDefault="00A040A0" w:rsidP="00A040A0">
      <w:pPr>
        <w:ind w:left="720"/>
        <w:jc w:val="center"/>
        <w:rPr>
          <w:rFonts w:ascii="Arial" w:hAnsi="Arial" w:cs="Arial"/>
          <w:b/>
          <w:sz w:val="32"/>
          <w:szCs w:val="32"/>
        </w:rPr>
      </w:pPr>
      <w:r w:rsidRPr="00A040A0">
        <w:rPr>
          <w:rFonts w:ascii="Arial" w:hAnsi="Arial" w:cs="Arial"/>
          <w:b/>
          <w:sz w:val="32"/>
          <w:szCs w:val="32"/>
        </w:rPr>
        <w:t>19.</w:t>
      </w:r>
    </w:p>
    <w:p w:rsidR="00A040A0" w:rsidRPr="00A040A0" w:rsidRDefault="00A040A0" w:rsidP="00A040A0">
      <w:pPr>
        <w:ind w:left="360"/>
        <w:jc w:val="center"/>
        <w:rPr>
          <w:rFonts w:ascii="Arial" w:hAnsi="Arial" w:cs="Arial"/>
          <w:b/>
          <w:sz w:val="32"/>
          <w:szCs w:val="32"/>
        </w:rPr>
      </w:pPr>
    </w:p>
    <w:p w:rsidR="00A040A0" w:rsidRPr="00A040A0" w:rsidRDefault="00A040A0" w:rsidP="00A040A0">
      <w:pPr>
        <w:ind w:left="360"/>
        <w:jc w:val="center"/>
        <w:rPr>
          <w:rFonts w:ascii="Arial" w:hAnsi="Arial" w:cs="Arial"/>
          <w:b/>
          <w:sz w:val="32"/>
          <w:szCs w:val="32"/>
        </w:rPr>
      </w:pPr>
    </w:p>
    <w:tbl>
      <w:tblPr>
        <w:tblW w:w="146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66"/>
        <w:gridCol w:w="10664"/>
      </w:tblGrid>
      <w:tr w:rsidR="00A040A0" w:rsidRPr="00A040A0" w:rsidTr="00A040A0">
        <w:trPr>
          <w:trHeight w:val="715"/>
        </w:trPr>
        <w:tc>
          <w:tcPr>
            <w:tcW w:w="3966" w:type="dxa"/>
            <w:shd w:val="clear" w:color="auto" w:fill="auto"/>
          </w:tcPr>
          <w:p w:rsidR="00A040A0" w:rsidRPr="00A040A0" w:rsidRDefault="00A040A0" w:rsidP="00A040A0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A040A0">
              <w:rPr>
                <w:rFonts w:ascii="Arial" w:hAnsi="Arial" w:cs="Arial"/>
                <w:sz w:val="32"/>
                <w:szCs w:val="32"/>
              </w:rPr>
              <w:t>Site</w:t>
            </w:r>
            <w:r w:rsidRPr="00A040A0">
              <w:rPr>
                <w:rFonts w:ascii="Arial" w:hAnsi="Arial" w:cs="Arial"/>
                <w:sz w:val="32"/>
                <w:szCs w:val="32"/>
              </w:rPr>
              <w:br/>
            </w:r>
          </w:p>
        </w:tc>
        <w:tc>
          <w:tcPr>
            <w:tcW w:w="10664" w:type="dxa"/>
            <w:shd w:val="clear" w:color="auto" w:fill="auto"/>
          </w:tcPr>
          <w:p w:rsidR="00A040A0" w:rsidRPr="00A040A0" w:rsidRDefault="00A040A0" w:rsidP="00A040A0">
            <w:pPr>
              <w:ind w:left="34"/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A040A0">
              <w:rPr>
                <w:rFonts w:ascii="Arial" w:hAnsi="Arial" w:cs="Arial"/>
                <w:b/>
                <w:sz w:val="32"/>
                <w:szCs w:val="32"/>
              </w:rPr>
              <w:t>Geneva Way Green Spaces</w:t>
            </w:r>
          </w:p>
        </w:tc>
      </w:tr>
      <w:tr w:rsidR="00A040A0" w:rsidRPr="00A040A0" w:rsidTr="00A040A0">
        <w:trPr>
          <w:trHeight w:val="1084"/>
        </w:trPr>
        <w:tc>
          <w:tcPr>
            <w:tcW w:w="3966" w:type="dxa"/>
            <w:shd w:val="clear" w:color="auto" w:fill="auto"/>
          </w:tcPr>
          <w:p w:rsidR="00A040A0" w:rsidRPr="00A040A0" w:rsidRDefault="00A040A0" w:rsidP="00A040A0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A040A0">
              <w:rPr>
                <w:rFonts w:ascii="Arial" w:hAnsi="Arial" w:cs="Arial"/>
                <w:sz w:val="32"/>
                <w:szCs w:val="32"/>
              </w:rPr>
              <w:t>Grid Reference / Post Code</w:t>
            </w:r>
            <w:r w:rsidRPr="00A040A0">
              <w:rPr>
                <w:rFonts w:ascii="Arial" w:hAnsi="Arial" w:cs="Arial"/>
                <w:sz w:val="32"/>
                <w:szCs w:val="32"/>
              </w:rPr>
              <w:br/>
            </w:r>
          </w:p>
        </w:tc>
        <w:tc>
          <w:tcPr>
            <w:tcW w:w="10664" w:type="dxa"/>
            <w:shd w:val="clear" w:color="auto" w:fill="auto"/>
          </w:tcPr>
          <w:p w:rsidR="00A040A0" w:rsidRPr="00A040A0" w:rsidRDefault="00A040A0" w:rsidP="00A040A0">
            <w:pPr>
              <w:ind w:left="34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A040A0">
              <w:rPr>
                <w:rFonts w:ascii="Arial" w:hAnsi="Arial" w:cs="Arial"/>
                <w:sz w:val="32"/>
                <w:szCs w:val="32"/>
              </w:rPr>
              <w:t>53°07'17.6"N 2°09'42.3"W</w:t>
            </w:r>
          </w:p>
          <w:p w:rsidR="00A040A0" w:rsidRPr="00A040A0" w:rsidRDefault="00A040A0" w:rsidP="00A040A0">
            <w:pPr>
              <w:ind w:left="34"/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A040A0" w:rsidRPr="00A040A0" w:rsidRDefault="00A040A0" w:rsidP="00A040A0">
            <w:pPr>
              <w:ind w:left="34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A040A0">
              <w:rPr>
                <w:rFonts w:ascii="Arial" w:hAnsi="Arial" w:cs="Arial"/>
                <w:sz w:val="32"/>
                <w:szCs w:val="32"/>
              </w:rPr>
              <w:t>ST8 7FF</w:t>
            </w:r>
          </w:p>
        </w:tc>
      </w:tr>
      <w:tr w:rsidR="00A040A0" w:rsidRPr="00A040A0" w:rsidTr="00A040A0">
        <w:trPr>
          <w:trHeight w:val="916"/>
        </w:trPr>
        <w:tc>
          <w:tcPr>
            <w:tcW w:w="3966" w:type="dxa"/>
            <w:shd w:val="clear" w:color="auto" w:fill="auto"/>
          </w:tcPr>
          <w:p w:rsidR="00A040A0" w:rsidRPr="00A040A0" w:rsidRDefault="00A040A0" w:rsidP="00A040A0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A040A0">
              <w:rPr>
                <w:rFonts w:ascii="Arial" w:hAnsi="Arial" w:cs="Arial"/>
                <w:sz w:val="32"/>
                <w:szCs w:val="32"/>
              </w:rPr>
              <w:t>Brief Description</w:t>
            </w:r>
            <w:r w:rsidRPr="00A040A0">
              <w:rPr>
                <w:rFonts w:ascii="Arial" w:hAnsi="Arial" w:cs="Arial"/>
                <w:sz w:val="32"/>
                <w:szCs w:val="32"/>
              </w:rPr>
              <w:br/>
            </w:r>
          </w:p>
        </w:tc>
        <w:tc>
          <w:tcPr>
            <w:tcW w:w="10664" w:type="dxa"/>
            <w:shd w:val="clear" w:color="auto" w:fill="auto"/>
          </w:tcPr>
          <w:p w:rsidR="00A040A0" w:rsidRPr="00A040A0" w:rsidRDefault="00A040A0" w:rsidP="00A040A0">
            <w:pPr>
              <w:ind w:left="34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A040A0">
              <w:rPr>
                <w:rFonts w:ascii="Arial" w:hAnsi="Arial" w:cs="Arial"/>
                <w:sz w:val="32"/>
                <w:szCs w:val="32"/>
              </w:rPr>
              <w:t>Grassed area on the periphery of the housing estate, providing attractive entrance and important green buffer between housing developments.</w:t>
            </w:r>
          </w:p>
        </w:tc>
      </w:tr>
    </w:tbl>
    <w:p w:rsidR="00A040A0" w:rsidRPr="00A040A0" w:rsidRDefault="00A040A0" w:rsidP="00A040A0">
      <w:pPr>
        <w:ind w:left="360"/>
        <w:jc w:val="center"/>
        <w:rPr>
          <w:rFonts w:ascii="Arial" w:hAnsi="Arial" w:cs="Arial"/>
          <w:sz w:val="32"/>
          <w:szCs w:val="32"/>
        </w:rPr>
      </w:pPr>
    </w:p>
    <w:tbl>
      <w:tblPr>
        <w:tblW w:w="145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07"/>
        <w:gridCol w:w="1172"/>
        <w:gridCol w:w="7967"/>
      </w:tblGrid>
      <w:tr w:rsidR="00A040A0" w:rsidRPr="00A040A0" w:rsidTr="00A040A0">
        <w:trPr>
          <w:trHeight w:val="344"/>
        </w:trPr>
        <w:tc>
          <w:tcPr>
            <w:tcW w:w="5407" w:type="dxa"/>
            <w:shd w:val="clear" w:color="auto" w:fill="auto"/>
          </w:tcPr>
          <w:p w:rsidR="00A040A0" w:rsidRPr="00A040A0" w:rsidRDefault="00A040A0" w:rsidP="00A040A0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A040A0">
              <w:rPr>
                <w:rFonts w:ascii="Arial" w:hAnsi="Arial" w:cs="Arial"/>
                <w:sz w:val="32"/>
                <w:szCs w:val="32"/>
              </w:rPr>
              <w:t>Criteria.</w:t>
            </w:r>
          </w:p>
        </w:tc>
        <w:tc>
          <w:tcPr>
            <w:tcW w:w="1172" w:type="dxa"/>
            <w:shd w:val="clear" w:color="auto" w:fill="auto"/>
          </w:tcPr>
          <w:p w:rsidR="00A040A0" w:rsidRPr="00A040A0" w:rsidRDefault="00A040A0" w:rsidP="00A040A0">
            <w:pPr>
              <w:ind w:left="360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7967" w:type="dxa"/>
            <w:shd w:val="clear" w:color="auto" w:fill="auto"/>
          </w:tcPr>
          <w:p w:rsidR="00A040A0" w:rsidRPr="00A040A0" w:rsidRDefault="00A040A0" w:rsidP="00A040A0">
            <w:pPr>
              <w:ind w:left="360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A040A0" w:rsidRPr="00A040A0" w:rsidTr="00A040A0">
        <w:trPr>
          <w:trHeight w:val="1448"/>
        </w:trPr>
        <w:tc>
          <w:tcPr>
            <w:tcW w:w="5407" w:type="dxa"/>
            <w:shd w:val="clear" w:color="auto" w:fill="auto"/>
          </w:tcPr>
          <w:p w:rsidR="00A040A0" w:rsidRPr="00A040A0" w:rsidRDefault="00A040A0" w:rsidP="00A040A0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A040A0">
              <w:rPr>
                <w:rFonts w:ascii="Arial" w:hAnsi="Arial" w:cs="Arial"/>
                <w:sz w:val="32"/>
                <w:szCs w:val="32"/>
              </w:rPr>
              <w:t>Location</w:t>
            </w:r>
            <w:r w:rsidRPr="00A040A0">
              <w:rPr>
                <w:rFonts w:ascii="Arial" w:hAnsi="Arial" w:cs="Arial"/>
                <w:sz w:val="32"/>
                <w:szCs w:val="32"/>
              </w:rPr>
              <w:br/>
            </w:r>
            <w:r w:rsidRPr="00A040A0">
              <w:rPr>
                <w:rFonts w:ascii="Arial" w:hAnsi="Arial" w:cs="Arial"/>
                <w:i/>
                <w:iCs/>
                <w:sz w:val="32"/>
                <w:szCs w:val="32"/>
                <w:lang w:val="en-US"/>
              </w:rPr>
              <w:t>In reasonably close proximity to the community it serves</w:t>
            </w:r>
          </w:p>
        </w:tc>
        <w:tc>
          <w:tcPr>
            <w:tcW w:w="1172" w:type="dxa"/>
            <w:shd w:val="clear" w:color="auto" w:fill="auto"/>
          </w:tcPr>
          <w:p w:rsidR="00A040A0" w:rsidRPr="00A040A0" w:rsidRDefault="00A040A0" w:rsidP="00A040A0">
            <w:pPr>
              <w:ind w:left="360"/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A040A0" w:rsidRPr="00A040A0" w:rsidRDefault="00A040A0" w:rsidP="00A040A0">
            <w:pPr>
              <w:ind w:left="360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A040A0">
              <w:rPr>
                <w:rFonts w:ascii="Arial" w:hAnsi="Arial" w:cs="Arial"/>
                <w:b/>
                <w:sz w:val="32"/>
                <w:szCs w:val="32"/>
              </w:rPr>
              <w:t>√</w:t>
            </w:r>
          </w:p>
        </w:tc>
        <w:tc>
          <w:tcPr>
            <w:tcW w:w="7967" w:type="dxa"/>
            <w:shd w:val="clear" w:color="auto" w:fill="auto"/>
          </w:tcPr>
          <w:p w:rsidR="00A040A0" w:rsidRPr="00A040A0" w:rsidRDefault="00A040A0" w:rsidP="00A040A0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A040A0">
              <w:rPr>
                <w:rFonts w:ascii="Arial" w:hAnsi="Arial" w:cs="Arial"/>
                <w:sz w:val="32"/>
                <w:szCs w:val="32"/>
              </w:rPr>
              <w:t>Accessible to entire community with evidence of good informal uses, including children playing and dog walking.</w:t>
            </w:r>
          </w:p>
        </w:tc>
      </w:tr>
      <w:tr w:rsidR="00A040A0" w:rsidRPr="00A040A0" w:rsidTr="00A040A0">
        <w:trPr>
          <w:trHeight w:val="3002"/>
        </w:trPr>
        <w:tc>
          <w:tcPr>
            <w:tcW w:w="5407" w:type="dxa"/>
            <w:shd w:val="clear" w:color="auto" w:fill="auto"/>
          </w:tcPr>
          <w:p w:rsidR="00A040A0" w:rsidRPr="00A040A0" w:rsidRDefault="00A040A0" w:rsidP="00A040A0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A040A0">
              <w:rPr>
                <w:rFonts w:ascii="Arial" w:hAnsi="Arial" w:cs="Arial"/>
                <w:sz w:val="32"/>
                <w:szCs w:val="32"/>
              </w:rPr>
              <w:t>Local Significance</w:t>
            </w:r>
            <w:r w:rsidRPr="00A040A0">
              <w:rPr>
                <w:rFonts w:ascii="Arial" w:hAnsi="Arial" w:cs="Arial"/>
                <w:sz w:val="32"/>
                <w:szCs w:val="32"/>
              </w:rPr>
              <w:br/>
            </w:r>
            <w:r w:rsidRPr="00A040A0">
              <w:rPr>
                <w:rFonts w:ascii="Arial" w:hAnsi="Arial" w:cs="Arial"/>
                <w:i/>
                <w:iCs/>
                <w:sz w:val="32"/>
                <w:szCs w:val="32"/>
                <w:lang w:val="en-US"/>
              </w:rPr>
              <w:t>Demonstrably special to a local community and holds a particular local significance, for example because of its beauty, historic significance, recreational value (including as a playing field), tranquility or richness of its wildlife.</w:t>
            </w:r>
          </w:p>
        </w:tc>
        <w:tc>
          <w:tcPr>
            <w:tcW w:w="1172" w:type="dxa"/>
            <w:shd w:val="clear" w:color="auto" w:fill="auto"/>
          </w:tcPr>
          <w:p w:rsidR="00A040A0" w:rsidRPr="00A040A0" w:rsidRDefault="00A040A0" w:rsidP="00A040A0">
            <w:pPr>
              <w:ind w:left="360"/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A040A0" w:rsidRPr="00A040A0" w:rsidRDefault="00A040A0" w:rsidP="00A040A0">
            <w:pPr>
              <w:ind w:left="360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A040A0">
              <w:rPr>
                <w:rFonts w:ascii="Arial" w:hAnsi="Arial" w:cs="Arial"/>
                <w:b/>
                <w:sz w:val="32"/>
                <w:szCs w:val="32"/>
              </w:rPr>
              <w:t>√</w:t>
            </w:r>
          </w:p>
        </w:tc>
        <w:tc>
          <w:tcPr>
            <w:tcW w:w="7967" w:type="dxa"/>
            <w:shd w:val="clear" w:color="auto" w:fill="auto"/>
          </w:tcPr>
          <w:p w:rsidR="00A040A0" w:rsidRPr="00A040A0" w:rsidRDefault="00A040A0" w:rsidP="00A040A0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A040A0">
              <w:rPr>
                <w:rFonts w:ascii="Arial" w:hAnsi="Arial" w:cs="Arial"/>
                <w:sz w:val="32"/>
                <w:szCs w:val="32"/>
              </w:rPr>
              <w:t>Enhances the attractiveness of the estate in which it sits, providing a good contribution to the setting of the local area.</w:t>
            </w:r>
          </w:p>
          <w:p w:rsidR="00A040A0" w:rsidRPr="00A040A0" w:rsidRDefault="00A040A0" w:rsidP="00A040A0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A040A0" w:rsidRPr="00A040A0" w:rsidRDefault="00A040A0" w:rsidP="00A040A0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A040A0">
              <w:rPr>
                <w:rFonts w:ascii="Arial" w:hAnsi="Arial" w:cs="Arial"/>
                <w:sz w:val="32"/>
                <w:szCs w:val="32"/>
              </w:rPr>
              <w:t>Helps to contribute towards making Biddulph a more attractive place to live, work and visit.</w:t>
            </w:r>
          </w:p>
        </w:tc>
      </w:tr>
      <w:tr w:rsidR="00A040A0" w:rsidRPr="00A040A0" w:rsidTr="00A040A0">
        <w:trPr>
          <w:trHeight w:val="1448"/>
        </w:trPr>
        <w:tc>
          <w:tcPr>
            <w:tcW w:w="5407" w:type="dxa"/>
            <w:shd w:val="clear" w:color="auto" w:fill="auto"/>
          </w:tcPr>
          <w:p w:rsidR="00A040A0" w:rsidRPr="00A040A0" w:rsidRDefault="00A040A0" w:rsidP="00A040A0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A040A0">
              <w:rPr>
                <w:rFonts w:ascii="Arial" w:hAnsi="Arial" w:cs="Arial"/>
                <w:sz w:val="32"/>
                <w:szCs w:val="32"/>
              </w:rPr>
              <w:t>Size, Scale</w:t>
            </w:r>
            <w:r w:rsidRPr="00A040A0">
              <w:rPr>
                <w:rFonts w:ascii="Arial" w:hAnsi="Arial" w:cs="Arial"/>
                <w:sz w:val="32"/>
                <w:szCs w:val="32"/>
              </w:rPr>
              <w:br/>
            </w:r>
            <w:r w:rsidRPr="00A040A0">
              <w:rPr>
                <w:rFonts w:ascii="Arial" w:hAnsi="Arial" w:cs="Arial"/>
                <w:i/>
                <w:iCs/>
                <w:sz w:val="32"/>
                <w:szCs w:val="32"/>
                <w:lang w:val="en-US"/>
              </w:rPr>
              <w:t>Local in character and is not an extensive tract of land</w:t>
            </w:r>
            <w:r w:rsidRPr="00A040A0">
              <w:rPr>
                <w:rFonts w:ascii="Arial" w:hAnsi="Arial" w:cs="Arial"/>
                <w:iCs/>
                <w:sz w:val="32"/>
                <w:szCs w:val="32"/>
                <w:lang w:val="en-US"/>
              </w:rPr>
              <w:t>.</w:t>
            </w:r>
          </w:p>
        </w:tc>
        <w:tc>
          <w:tcPr>
            <w:tcW w:w="1172" w:type="dxa"/>
            <w:shd w:val="clear" w:color="auto" w:fill="auto"/>
          </w:tcPr>
          <w:p w:rsidR="00A040A0" w:rsidRPr="00A040A0" w:rsidRDefault="00A040A0" w:rsidP="00A040A0">
            <w:pPr>
              <w:ind w:left="360"/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A040A0" w:rsidRPr="00A040A0" w:rsidRDefault="00A040A0" w:rsidP="00A040A0">
            <w:pPr>
              <w:ind w:left="360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A040A0">
              <w:rPr>
                <w:rFonts w:ascii="Arial" w:hAnsi="Arial" w:cs="Arial"/>
                <w:b/>
                <w:sz w:val="32"/>
                <w:szCs w:val="32"/>
              </w:rPr>
              <w:t>√</w:t>
            </w:r>
          </w:p>
        </w:tc>
        <w:tc>
          <w:tcPr>
            <w:tcW w:w="7967" w:type="dxa"/>
            <w:shd w:val="clear" w:color="auto" w:fill="auto"/>
          </w:tcPr>
          <w:p w:rsidR="00A040A0" w:rsidRPr="00A040A0" w:rsidRDefault="00A040A0" w:rsidP="00A040A0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A040A0" w:rsidRPr="00A040A0" w:rsidTr="00A040A0">
        <w:trPr>
          <w:trHeight w:val="712"/>
        </w:trPr>
        <w:tc>
          <w:tcPr>
            <w:tcW w:w="5407" w:type="dxa"/>
            <w:shd w:val="clear" w:color="auto" w:fill="auto"/>
          </w:tcPr>
          <w:p w:rsidR="00A040A0" w:rsidRPr="00A040A0" w:rsidRDefault="00A040A0" w:rsidP="00A040A0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A040A0">
              <w:rPr>
                <w:rFonts w:ascii="Arial" w:hAnsi="Arial" w:cs="Arial"/>
                <w:sz w:val="32"/>
                <w:szCs w:val="32"/>
              </w:rPr>
              <w:t>Recommendation</w:t>
            </w:r>
          </w:p>
        </w:tc>
        <w:tc>
          <w:tcPr>
            <w:tcW w:w="1172" w:type="dxa"/>
            <w:shd w:val="clear" w:color="auto" w:fill="auto"/>
          </w:tcPr>
          <w:p w:rsidR="00A040A0" w:rsidRPr="00A040A0" w:rsidRDefault="00A040A0" w:rsidP="00A040A0">
            <w:pPr>
              <w:ind w:left="360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7967" w:type="dxa"/>
            <w:shd w:val="clear" w:color="auto" w:fill="auto"/>
          </w:tcPr>
          <w:p w:rsidR="00A040A0" w:rsidRPr="00A040A0" w:rsidRDefault="00A040A0" w:rsidP="00A040A0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A040A0">
              <w:rPr>
                <w:rFonts w:ascii="Arial" w:hAnsi="Arial" w:cs="Arial"/>
                <w:sz w:val="32"/>
                <w:szCs w:val="32"/>
              </w:rPr>
              <w:t>Suitable for Local Green Space Designation</w:t>
            </w:r>
          </w:p>
        </w:tc>
      </w:tr>
    </w:tbl>
    <w:p w:rsidR="00A040A0" w:rsidRDefault="00A040A0" w:rsidP="00A040A0">
      <w:pPr>
        <w:ind w:left="360"/>
        <w:rPr>
          <w:rFonts w:ascii="Arial" w:hAnsi="Arial" w:cs="Arial"/>
        </w:rPr>
      </w:pPr>
    </w:p>
    <w:p w:rsidR="00A040A0" w:rsidRDefault="00A040A0" w:rsidP="00A040A0">
      <w:pPr>
        <w:ind w:left="360"/>
        <w:rPr>
          <w:rFonts w:ascii="Arial" w:hAnsi="Arial" w:cs="Arial"/>
        </w:rPr>
        <w:sectPr w:rsidR="00A040A0" w:rsidSect="00A040A0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6839" w:h="23814" w:code="8"/>
          <w:pgMar w:top="993" w:right="1440" w:bottom="426" w:left="1440" w:header="708" w:footer="708" w:gutter="0"/>
          <w:cols w:space="173"/>
          <w:docGrid w:linePitch="360"/>
        </w:sectPr>
      </w:pPr>
    </w:p>
    <w:p w:rsidR="00A040A0" w:rsidRPr="00175064" w:rsidRDefault="00A040A0" w:rsidP="00A040A0">
      <w:pPr>
        <w:ind w:left="360"/>
        <w:rPr>
          <w:rFonts w:ascii="Arial" w:hAnsi="Arial" w:cs="Arial"/>
        </w:rPr>
      </w:pPr>
      <w:r>
        <w:rPr>
          <w:rFonts w:ascii="Arial" w:hAnsi="Arial" w:cs="Arial"/>
        </w:rPr>
        <w:t>Pictures:</w:t>
      </w:r>
    </w:p>
    <w:p w:rsidR="00A040A0" w:rsidRDefault="00A040A0" w:rsidP="00A040A0">
      <w:pPr>
        <w:rPr>
          <w:rFonts w:ascii="Arial" w:hAnsi="Arial" w:cs="Arial"/>
          <w:noProof/>
          <w:lang w:eastAsia="en-GB"/>
        </w:rPr>
      </w:pPr>
      <w:r>
        <w:rPr>
          <w:rFonts w:ascii="Arial" w:hAnsi="Arial" w:cs="Arial"/>
          <w:noProof/>
          <w:lang w:eastAsia="en-GB"/>
        </w:rPr>
        <w:drawing>
          <wp:inline distT="0" distB="0" distL="0" distR="0" wp14:anchorId="1207BAC4" wp14:editId="4D94B157">
            <wp:extent cx="5092009" cy="2869324"/>
            <wp:effectExtent l="0" t="0" r="0" b="7620"/>
            <wp:docPr id="310" name="Picture 310" descr="S:\Biddulph Town Council\Neighbourhood Plan\Photos- LGS\Geneva Way\WP_20181205_14_00_05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:\Biddulph Town Council\Neighbourhood Plan\Photos- LGS\Geneva Way\WP_20181205_14_00_05_Pro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1966" cy="286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40A0" w:rsidRDefault="00A040A0" w:rsidP="00A040A0">
      <w:pPr>
        <w:rPr>
          <w:rFonts w:ascii="Arial" w:hAnsi="Arial" w:cs="Arial"/>
          <w:noProof/>
          <w:lang w:eastAsia="en-GB"/>
        </w:rPr>
      </w:pPr>
    </w:p>
    <w:p w:rsidR="00A040A0" w:rsidRDefault="00A040A0" w:rsidP="00A040A0">
      <w:pPr>
        <w:rPr>
          <w:rFonts w:ascii="Arial" w:hAnsi="Arial" w:cs="Arial"/>
          <w:noProof/>
          <w:lang w:eastAsia="en-GB"/>
        </w:rPr>
      </w:pPr>
    </w:p>
    <w:p w:rsidR="00A040A0" w:rsidRDefault="00A040A0" w:rsidP="00A040A0">
      <w:pPr>
        <w:rPr>
          <w:rFonts w:ascii="Arial" w:hAnsi="Arial" w:cs="Arial"/>
          <w:noProof/>
          <w:lang w:eastAsia="en-GB"/>
        </w:rPr>
      </w:pPr>
      <w:r>
        <w:rPr>
          <w:rFonts w:ascii="Arial" w:hAnsi="Arial" w:cs="Arial"/>
          <w:noProof/>
          <w:lang w:eastAsia="en-GB"/>
        </w:rPr>
        <w:drawing>
          <wp:inline distT="0" distB="0" distL="0" distR="0" wp14:anchorId="5C644306" wp14:editId="0D6C3704">
            <wp:extent cx="4896163" cy="2758966"/>
            <wp:effectExtent l="0" t="0" r="0" b="3810"/>
            <wp:docPr id="309" name="Picture 309" descr="S:\Biddulph Town Council\Neighbourhood Plan\Photos- LGS\Geneva Way\WP_20181205_13_59_47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:\Biddulph Town Council\Neighbourhood Plan\Photos- LGS\Geneva Way\WP_20181205_13_59_47_Pro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9145" cy="2771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40A0" w:rsidRDefault="00A040A0" w:rsidP="00A040A0">
      <w:pPr>
        <w:rPr>
          <w:rFonts w:ascii="Arial" w:hAnsi="Arial" w:cs="Arial"/>
          <w:noProof/>
          <w:lang w:eastAsia="en-GB"/>
        </w:rPr>
      </w:pPr>
    </w:p>
    <w:p w:rsidR="00A040A0" w:rsidRDefault="00A040A0" w:rsidP="00A040A0">
      <w:pPr>
        <w:rPr>
          <w:rFonts w:ascii="Arial" w:hAnsi="Arial" w:cs="Arial"/>
          <w:noProof/>
          <w:lang w:eastAsia="en-GB"/>
        </w:rPr>
      </w:pPr>
    </w:p>
    <w:p w:rsidR="00A040A0" w:rsidRDefault="00A040A0" w:rsidP="00A040A0">
      <w:pPr>
        <w:rPr>
          <w:rFonts w:ascii="Arial" w:hAnsi="Arial" w:cs="Arial"/>
          <w:noProof/>
          <w:lang w:eastAsia="en-GB"/>
        </w:rPr>
      </w:pPr>
      <w:r>
        <w:rPr>
          <w:rFonts w:ascii="Arial" w:hAnsi="Arial" w:cs="Arial"/>
          <w:noProof/>
          <w:lang w:eastAsia="en-GB"/>
        </w:rPr>
        <w:drawing>
          <wp:inline distT="0" distB="0" distL="0" distR="0" wp14:anchorId="0B875545" wp14:editId="61DEF01C">
            <wp:extent cx="4868184" cy="2743200"/>
            <wp:effectExtent l="0" t="0" r="8890" b="0"/>
            <wp:docPr id="308" name="Picture 308" descr="S:\Biddulph Town Council\Neighbourhood Plan\Photos- LGS\Geneva Way\WP_20181205_13_59_01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:\Biddulph Town Council\Neighbourhood Plan\Photos- LGS\Geneva Way\WP_20181205_13_59_01_Pro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0510" cy="2761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40A0" w:rsidRDefault="00A040A0" w:rsidP="00A040A0">
      <w:pPr>
        <w:rPr>
          <w:rFonts w:ascii="Arial" w:hAnsi="Arial" w:cs="Arial"/>
          <w:noProof/>
          <w:lang w:eastAsia="en-GB"/>
        </w:rPr>
      </w:pPr>
    </w:p>
    <w:p w:rsidR="00A040A0" w:rsidRDefault="00A040A0" w:rsidP="00A040A0">
      <w:pPr>
        <w:rPr>
          <w:rFonts w:ascii="Arial" w:hAnsi="Arial" w:cs="Arial"/>
          <w:noProof/>
          <w:lang w:eastAsia="en-GB"/>
        </w:rPr>
      </w:pPr>
    </w:p>
    <w:p w:rsidR="00A040A0" w:rsidRDefault="00A040A0" w:rsidP="00A040A0">
      <w:pPr>
        <w:rPr>
          <w:rFonts w:ascii="Arial" w:hAnsi="Arial" w:cs="Arial"/>
          <w:noProof/>
          <w:lang w:eastAsia="en-GB"/>
        </w:rPr>
      </w:pPr>
      <w:r>
        <w:rPr>
          <w:rFonts w:ascii="Arial" w:hAnsi="Arial" w:cs="Arial"/>
          <w:noProof/>
          <w:lang w:eastAsia="en-GB"/>
        </w:rPr>
        <w:drawing>
          <wp:inline distT="0" distB="0" distL="0" distR="0" wp14:anchorId="40AE5D48" wp14:editId="7C3D5756">
            <wp:extent cx="4868184" cy="2743200"/>
            <wp:effectExtent l="0" t="0" r="8890" b="0"/>
            <wp:docPr id="306" name="Picture 306" descr="S:\Biddulph Town Council\Neighbourhood Plan\Photos- LGS\Geneva Way\WP_20181205_13_58_37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:\Biddulph Town Council\Neighbourhood Plan\Photos- LGS\Geneva Way\WP_20181205_13_58_37_Pro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4508" cy="2746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40A0" w:rsidRDefault="00A040A0" w:rsidP="00A040A0">
      <w:pPr>
        <w:rPr>
          <w:rFonts w:ascii="Arial" w:hAnsi="Arial" w:cs="Arial"/>
          <w:noProof/>
          <w:lang w:eastAsia="en-GB"/>
        </w:rPr>
        <w:sectPr w:rsidR="00A040A0" w:rsidSect="00A040A0">
          <w:type w:val="continuous"/>
          <w:pgSz w:w="16839" w:h="23814" w:code="8"/>
          <w:pgMar w:top="993" w:right="1440" w:bottom="426" w:left="1440" w:header="708" w:footer="708" w:gutter="0"/>
          <w:cols w:num="2" w:space="173"/>
          <w:docGrid w:linePitch="360"/>
        </w:sectPr>
      </w:pPr>
    </w:p>
    <w:p w:rsidR="00A040A0" w:rsidRDefault="00A040A0" w:rsidP="00A040A0">
      <w:pPr>
        <w:rPr>
          <w:rFonts w:ascii="Arial" w:hAnsi="Arial" w:cs="Arial"/>
          <w:noProof/>
          <w:lang w:eastAsia="en-GB"/>
        </w:rPr>
      </w:pPr>
    </w:p>
    <w:p w:rsidR="00A040A0" w:rsidRDefault="00A040A0" w:rsidP="00A040A0">
      <w:pPr>
        <w:rPr>
          <w:rFonts w:ascii="Arial" w:hAnsi="Arial" w:cs="Arial"/>
        </w:rPr>
      </w:pPr>
    </w:p>
    <w:p w:rsidR="00A040A0" w:rsidRDefault="00A040A0" w:rsidP="00A040A0">
      <w:pPr>
        <w:rPr>
          <w:rFonts w:ascii="Arial" w:hAnsi="Arial" w:cs="Arial"/>
        </w:rPr>
      </w:pPr>
    </w:p>
    <w:p w:rsidR="00C15C4F" w:rsidRDefault="00C15C4F" w:rsidP="00C15C4F">
      <w:pPr>
        <w:ind w:left="360"/>
        <w:rPr>
          <w:rFonts w:ascii="Arial" w:hAnsi="Arial" w:cs="Arial"/>
        </w:rPr>
        <w:sectPr w:rsidR="00C15C4F" w:rsidSect="00A040A0">
          <w:type w:val="continuous"/>
          <w:pgSz w:w="16839" w:h="23814" w:code="8"/>
          <w:pgMar w:top="993" w:right="1440" w:bottom="426" w:left="1440" w:header="708" w:footer="708" w:gutter="0"/>
          <w:cols w:space="173"/>
          <w:docGrid w:linePitch="360"/>
        </w:sectPr>
      </w:pPr>
    </w:p>
    <w:p w:rsidR="00C15C4F" w:rsidRDefault="00C15C4F" w:rsidP="00C15C4F">
      <w:pPr>
        <w:sectPr w:rsidR="00C15C4F" w:rsidSect="00C15C4F">
          <w:type w:val="continuous"/>
          <w:pgSz w:w="16839" w:h="23814" w:code="8"/>
          <w:pgMar w:top="2127" w:right="1440" w:bottom="426" w:left="1440" w:header="708" w:footer="708" w:gutter="0"/>
          <w:cols w:num="2" w:space="173"/>
          <w:docGrid w:linePitch="360"/>
        </w:sectPr>
      </w:pPr>
    </w:p>
    <w:p w:rsidR="008672BC" w:rsidRDefault="008672BC" w:rsidP="00C15C4F"/>
    <w:p w:rsidR="00C15C4F" w:rsidRDefault="00C15C4F" w:rsidP="00C15C4F"/>
    <w:p w:rsidR="00C15C4F" w:rsidRPr="00A040A0" w:rsidRDefault="00A040A0" w:rsidP="00C15C4F">
      <w:pPr>
        <w:rPr>
          <w:rFonts w:ascii="Arial" w:hAnsi="Arial" w:cs="Arial"/>
        </w:rPr>
      </w:pPr>
      <w:r w:rsidRPr="00A040A0">
        <w:rPr>
          <w:rFonts w:ascii="Arial" w:hAnsi="Arial" w:cs="Arial"/>
        </w:rPr>
        <w:t>Map:</w:t>
      </w:r>
    </w:p>
    <w:p w:rsidR="00C15C4F" w:rsidRDefault="00C15C4F" w:rsidP="00C15C4F"/>
    <w:p w:rsidR="00C15C4F" w:rsidRDefault="00C15C4F" w:rsidP="00C15C4F"/>
    <w:p w:rsidR="00C15C4F" w:rsidRDefault="00C15C4F" w:rsidP="00C15C4F"/>
    <w:p w:rsidR="00C15C4F" w:rsidRDefault="00C15C4F" w:rsidP="00C15C4F"/>
    <w:p w:rsidR="00C15C4F" w:rsidRDefault="00C15C4F" w:rsidP="00C15C4F"/>
    <w:p w:rsidR="00A040A0" w:rsidRDefault="00A040A0" w:rsidP="00C15C4F">
      <w:pPr>
        <w:sectPr w:rsidR="00A040A0" w:rsidSect="00C15C4F">
          <w:type w:val="continuous"/>
          <w:pgSz w:w="16839" w:h="23814" w:code="8"/>
          <w:pgMar w:top="2127" w:right="1440" w:bottom="426" w:left="1440" w:header="708" w:footer="708" w:gutter="0"/>
          <w:cols w:num="2" w:space="173"/>
          <w:docGrid w:linePitch="360"/>
        </w:sectPr>
      </w:pPr>
    </w:p>
    <w:p w:rsidR="00A040A0" w:rsidRDefault="00A040A0" w:rsidP="00C15C4F">
      <w:r>
        <w:rPr>
          <w:rFonts w:ascii="Arial" w:hAnsi="Arial" w:cs="Arial"/>
          <w:noProof/>
          <w:lang w:eastAsia="en-GB"/>
        </w:rPr>
        <w:drawing>
          <wp:inline distT="0" distB="0" distL="0" distR="0" wp14:anchorId="589099C3" wp14:editId="3E67A728">
            <wp:extent cx="9233137" cy="5469452"/>
            <wp:effectExtent l="0" t="0" r="6350" b="0"/>
            <wp:docPr id="305" name="Picture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9206" cy="5484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40A0" w:rsidRDefault="00A040A0" w:rsidP="00C15C4F"/>
    <w:p w:rsidR="00A040A0" w:rsidRDefault="00A040A0" w:rsidP="00C15C4F"/>
    <w:p w:rsidR="00A040A0" w:rsidRDefault="00A040A0" w:rsidP="00C15C4F"/>
    <w:p w:rsidR="00A040A0" w:rsidRDefault="00A040A0" w:rsidP="00C15C4F"/>
    <w:p w:rsidR="00A040A0" w:rsidRDefault="00A040A0" w:rsidP="00C15C4F"/>
    <w:p w:rsidR="00A040A0" w:rsidRDefault="00A040A0" w:rsidP="00C15C4F"/>
    <w:p w:rsidR="00A040A0" w:rsidRDefault="00A040A0" w:rsidP="00C15C4F"/>
    <w:p w:rsidR="00A040A0" w:rsidRDefault="00A040A0" w:rsidP="00C15C4F"/>
    <w:p w:rsidR="00A040A0" w:rsidRDefault="00A040A0" w:rsidP="00C15C4F"/>
    <w:p w:rsidR="00A040A0" w:rsidRDefault="00A040A0" w:rsidP="00C15C4F"/>
    <w:p w:rsidR="00A040A0" w:rsidRDefault="00A040A0" w:rsidP="00C15C4F"/>
    <w:p w:rsidR="00A040A0" w:rsidRDefault="00A040A0" w:rsidP="00C15C4F"/>
    <w:p w:rsidR="00A040A0" w:rsidRDefault="00A040A0" w:rsidP="00C15C4F"/>
    <w:p w:rsidR="00A040A0" w:rsidRDefault="00A040A0" w:rsidP="00C15C4F"/>
    <w:p w:rsidR="00A040A0" w:rsidRDefault="00A040A0" w:rsidP="00C15C4F"/>
    <w:p w:rsidR="00A040A0" w:rsidRDefault="00A040A0" w:rsidP="00C15C4F"/>
    <w:p w:rsidR="00A040A0" w:rsidRDefault="00A040A0" w:rsidP="00C15C4F"/>
    <w:p w:rsidR="00A040A0" w:rsidRDefault="00A040A0" w:rsidP="00C15C4F"/>
    <w:p w:rsidR="00A040A0" w:rsidRDefault="00A040A0" w:rsidP="00C15C4F"/>
    <w:p w:rsidR="00A040A0" w:rsidRDefault="00A040A0" w:rsidP="00C15C4F"/>
    <w:p w:rsidR="00A040A0" w:rsidRDefault="00A040A0" w:rsidP="00C15C4F"/>
    <w:p w:rsidR="00A040A0" w:rsidRDefault="00A040A0" w:rsidP="00C15C4F"/>
    <w:p w:rsidR="00A040A0" w:rsidRDefault="00A040A0" w:rsidP="00C15C4F"/>
    <w:p w:rsidR="00A040A0" w:rsidRDefault="00A040A0" w:rsidP="00C15C4F"/>
    <w:p w:rsidR="00A040A0" w:rsidRDefault="00A040A0" w:rsidP="00C15C4F"/>
    <w:p w:rsidR="00A040A0" w:rsidRDefault="00A040A0" w:rsidP="00C15C4F"/>
    <w:p w:rsidR="00A040A0" w:rsidRDefault="00A040A0" w:rsidP="00C15C4F"/>
    <w:p w:rsidR="00A040A0" w:rsidRDefault="00A040A0" w:rsidP="00C15C4F"/>
    <w:p w:rsidR="00A040A0" w:rsidRPr="00A040A0" w:rsidRDefault="00A040A0" w:rsidP="00A040A0">
      <w:pPr>
        <w:jc w:val="right"/>
        <w:rPr>
          <w:rFonts w:ascii="Arial" w:hAnsi="Arial" w:cs="Arial"/>
          <w:b/>
        </w:rPr>
        <w:sectPr w:rsidR="00A040A0" w:rsidRPr="00A040A0" w:rsidSect="00A040A0">
          <w:type w:val="continuous"/>
          <w:pgSz w:w="16839" w:h="23814" w:code="8"/>
          <w:pgMar w:top="2127" w:right="1440" w:bottom="426" w:left="1440" w:header="708" w:footer="708" w:gutter="0"/>
          <w:cols w:space="173"/>
          <w:docGrid w:linePitch="360"/>
        </w:sectPr>
      </w:pPr>
      <w:r>
        <w:rPr>
          <w:rFonts w:ascii="Arial" w:hAnsi="Arial" w:cs="Arial"/>
          <w:b/>
        </w:rPr>
        <w:t>Page 2 The Uplands</w:t>
      </w:r>
    </w:p>
    <w:p w:rsidR="00C15C4F" w:rsidRPr="00C15C4F" w:rsidRDefault="00C15C4F" w:rsidP="00C15C4F"/>
    <w:sectPr w:rsidR="00C15C4F" w:rsidRPr="00C15C4F" w:rsidSect="00C15C4F">
      <w:type w:val="continuous"/>
      <w:pgSz w:w="16839" w:h="23814" w:code="8"/>
      <w:pgMar w:top="2127" w:right="1440" w:bottom="426" w:left="1440" w:header="708" w:footer="708" w:gutter="0"/>
      <w:cols w:num="2" w:space="173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E3043" w:rsidRDefault="003E3043" w:rsidP="003E3043">
      <w:r>
        <w:separator/>
      </w:r>
    </w:p>
  </w:endnote>
  <w:endnote w:type="continuationSeparator" w:id="0">
    <w:p w:rsidR="003E3043" w:rsidRDefault="003E3043" w:rsidP="003E30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42088" w:rsidRDefault="00F4208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42088" w:rsidRDefault="00F42088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42088" w:rsidRDefault="00F4208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E3043" w:rsidRDefault="003E3043" w:rsidP="003E3043">
      <w:r>
        <w:separator/>
      </w:r>
    </w:p>
  </w:footnote>
  <w:footnote w:type="continuationSeparator" w:id="0">
    <w:p w:rsidR="003E3043" w:rsidRDefault="003E3043" w:rsidP="003E304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42088" w:rsidRDefault="00F4208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42088" w:rsidRDefault="00F42088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42088" w:rsidRDefault="00F4208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E2E7797"/>
    <w:multiLevelType w:val="hybridMultilevel"/>
    <w:tmpl w:val="715AFFF0"/>
    <w:lvl w:ilvl="0" w:tplc="25FE0836">
      <w:start w:val="17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5EE2418"/>
    <w:multiLevelType w:val="hybridMultilevel"/>
    <w:tmpl w:val="4E7C3B52"/>
    <w:lvl w:ilvl="0" w:tplc="047452B2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sz w:val="32"/>
        <w:szCs w:val="32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3B1256F4"/>
    <w:multiLevelType w:val="hybridMultilevel"/>
    <w:tmpl w:val="CA5470AC"/>
    <w:lvl w:ilvl="0" w:tplc="77F09D3E">
      <w:start w:val="1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A6C345D"/>
    <w:multiLevelType w:val="hybridMultilevel"/>
    <w:tmpl w:val="68921BF8"/>
    <w:lvl w:ilvl="0" w:tplc="55B6986E">
      <w:start w:val="16"/>
      <w:numFmt w:val="decimal"/>
      <w:lvlText w:val="%1."/>
      <w:lvlJc w:val="left"/>
      <w:pPr>
        <w:ind w:left="360" w:hanging="360"/>
      </w:pPr>
      <w:rPr>
        <w:rFonts w:hint="default"/>
        <w:sz w:val="32"/>
        <w:szCs w:val="32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6CBC4466"/>
    <w:multiLevelType w:val="hybridMultilevel"/>
    <w:tmpl w:val="1B90D444"/>
    <w:lvl w:ilvl="0" w:tplc="D3A64054">
      <w:start w:val="13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/>
        <w:sz w:val="32"/>
        <w:szCs w:val="3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74E70"/>
    <w:rsid w:val="000347BA"/>
    <w:rsid w:val="000E1227"/>
    <w:rsid w:val="001A2F76"/>
    <w:rsid w:val="0021749D"/>
    <w:rsid w:val="00313A17"/>
    <w:rsid w:val="00317323"/>
    <w:rsid w:val="00373CFC"/>
    <w:rsid w:val="00374E70"/>
    <w:rsid w:val="003E3043"/>
    <w:rsid w:val="003E4520"/>
    <w:rsid w:val="0048171A"/>
    <w:rsid w:val="00561BD4"/>
    <w:rsid w:val="00622340"/>
    <w:rsid w:val="00675CCC"/>
    <w:rsid w:val="0068259F"/>
    <w:rsid w:val="008672BC"/>
    <w:rsid w:val="008D4910"/>
    <w:rsid w:val="00931FAD"/>
    <w:rsid w:val="00A040A0"/>
    <w:rsid w:val="00AC133A"/>
    <w:rsid w:val="00AD548A"/>
    <w:rsid w:val="00B507F9"/>
    <w:rsid w:val="00BF6EE4"/>
    <w:rsid w:val="00C15C4F"/>
    <w:rsid w:val="00C84265"/>
    <w:rsid w:val="00CA4BBA"/>
    <w:rsid w:val="00D56EB6"/>
    <w:rsid w:val="00E72B1D"/>
    <w:rsid w:val="00EC7478"/>
    <w:rsid w:val="00F42088"/>
    <w:rsid w:val="00F71E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9D6ABDBC-A3B5-4A8E-AC80-573748FC05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E304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Heading1">
    <w:name w:val="heading 1"/>
    <w:basedOn w:val="Normal"/>
    <w:next w:val="Normal"/>
    <w:link w:val="Heading1Char"/>
    <w:qFormat/>
    <w:rsid w:val="0048171A"/>
    <w:pPr>
      <w:keepNext/>
      <w:spacing w:before="240" w:after="60"/>
      <w:outlineLvl w:val="0"/>
    </w:pPr>
    <w:rPr>
      <w:rFonts w:ascii="Calibri Light" w:hAnsi="Calibri Light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74E7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4E7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E3043"/>
    <w:pPr>
      <w:ind w:left="720"/>
    </w:pPr>
  </w:style>
  <w:style w:type="paragraph" w:styleId="Header">
    <w:name w:val="header"/>
    <w:basedOn w:val="Normal"/>
    <w:link w:val="HeaderChar"/>
    <w:uiPriority w:val="99"/>
    <w:unhideWhenUsed/>
    <w:rsid w:val="003E304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E3043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ooter">
    <w:name w:val="footer"/>
    <w:basedOn w:val="Normal"/>
    <w:link w:val="FooterChar"/>
    <w:uiPriority w:val="99"/>
    <w:unhideWhenUsed/>
    <w:rsid w:val="003E304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E3043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Heading1Char">
    <w:name w:val="Heading 1 Char"/>
    <w:basedOn w:val="DefaultParagraphFont"/>
    <w:link w:val="Heading1"/>
    <w:rsid w:val="0048171A"/>
    <w:rPr>
      <w:rFonts w:ascii="Calibri Light" w:eastAsia="Times New Roman" w:hAnsi="Calibri Light" w:cs="Times New Roman"/>
      <w:b/>
      <w:bCs/>
      <w:kern w:val="32"/>
      <w:sz w:val="32"/>
      <w:szCs w:val="32"/>
      <w:lang w:eastAsia="de-DE"/>
    </w:rPr>
  </w:style>
  <w:style w:type="paragraph" w:styleId="NormalWeb">
    <w:name w:val="Normal (Web)"/>
    <w:basedOn w:val="Normal"/>
    <w:uiPriority w:val="99"/>
    <w:unhideWhenUsed/>
    <w:rsid w:val="0048171A"/>
    <w:pPr>
      <w:spacing w:before="100" w:beforeAutospacing="1" w:after="100" w:afterAutospacing="1"/>
    </w:pPr>
    <w:rPr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1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image" Target="media/image5.emf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image" Target="media/image3.jpeg"/><Relationship Id="rId10" Type="http://schemas.openxmlformats.org/officeDocument/2006/relationships/footer" Target="footer2.xm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173</Words>
  <Characters>990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Staffordshire County Council</Company>
  <LinksUpToDate>false</LinksUpToDate>
  <CharactersWithSpaces>1161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Haydon, Sarah (People)</dc:creator>
  <cp:lastModifiedBy>Haydon, Sarah (People)</cp:lastModifiedBy>
  <cp:revision>2</cp:revision>
  <cp:lastPrinted>2018-12-06T11:35:00Z</cp:lastPrinted>
  <dcterms:created xsi:type="dcterms:W3CDTF">2019-09-20T14:22:00Z</dcterms:created>
  <dcterms:modified xsi:type="dcterms:W3CDTF">2019-09-20T14:22:00Z</dcterms:modified>
</cp:coreProperties>
</file>