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ADD" w:rsidRPr="0039099D" w:rsidRDefault="00266ADD" w:rsidP="00266ADD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39099D">
        <w:rPr>
          <w:rFonts w:ascii="Arial" w:hAnsi="Arial" w:cs="Arial"/>
          <w:b/>
          <w:sz w:val="32"/>
          <w:szCs w:val="32"/>
        </w:rPr>
        <w:t>46.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624"/>
      </w:tblGrid>
      <w:tr w:rsidR="00266ADD" w:rsidRPr="00266ADD" w:rsidTr="00266ADD">
        <w:tc>
          <w:tcPr>
            <w:tcW w:w="2518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Site</w:t>
            </w:r>
            <w:r w:rsidRPr="00266ADD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66ADD">
              <w:rPr>
                <w:rFonts w:ascii="Arial" w:hAnsi="Arial" w:cs="Arial"/>
                <w:b/>
                <w:sz w:val="32"/>
                <w:szCs w:val="32"/>
              </w:rPr>
              <w:t>Queens Drive Green</w:t>
            </w:r>
          </w:p>
        </w:tc>
      </w:tr>
      <w:tr w:rsidR="00266ADD" w:rsidRPr="00266ADD" w:rsidTr="00266ADD">
        <w:tc>
          <w:tcPr>
            <w:tcW w:w="2518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266ADD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66ADD">
              <w:rPr>
                <w:rFonts w:ascii="Arial" w:hAnsi="Arial" w:cs="Arial"/>
                <w:sz w:val="32"/>
                <w:szCs w:val="32"/>
              </w:rPr>
              <w:t>53°06'31.5"N</w:t>
            </w:r>
            <w:proofErr w:type="spellEnd"/>
            <w:r w:rsidRPr="00266ADD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266ADD">
              <w:rPr>
                <w:rFonts w:ascii="Arial" w:hAnsi="Arial" w:cs="Arial"/>
                <w:sz w:val="32"/>
                <w:szCs w:val="32"/>
              </w:rPr>
              <w:t>2°10'01.7"W</w:t>
            </w:r>
            <w:proofErr w:type="spellEnd"/>
          </w:p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 xml:space="preserve">ST8 </w:t>
            </w:r>
            <w:proofErr w:type="spellStart"/>
            <w:r w:rsidRPr="00266ADD">
              <w:rPr>
                <w:rFonts w:ascii="Arial" w:hAnsi="Arial" w:cs="Arial"/>
                <w:sz w:val="32"/>
                <w:szCs w:val="32"/>
              </w:rPr>
              <w:t>7DA</w:t>
            </w:r>
            <w:proofErr w:type="spellEnd"/>
          </w:p>
        </w:tc>
      </w:tr>
      <w:tr w:rsidR="00266ADD" w:rsidRPr="00266ADD" w:rsidTr="00266ADD">
        <w:tc>
          <w:tcPr>
            <w:tcW w:w="2518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266ADD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Accessible open space providing an important area for the community to engage in recreational activities; an important transition area between settlements.</w:t>
            </w:r>
          </w:p>
        </w:tc>
      </w:tr>
    </w:tbl>
    <w:p w:rsidR="00266ADD" w:rsidRPr="00266ADD" w:rsidRDefault="00266ADD" w:rsidP="00266ADD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567"/>
        <w:gridCol w:w="7938"/>
      </w:tblGrid>
      <w:tr w:rsidR="00266ADD" w:rsidRPr="00266ADD" w:rsidTr="00266ADD">
        <w:tc>
          <w:tcPr>
            <w:tcW w:w="563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56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38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66ADD" w:rsidRPr="00266ADD" w:rsidTr="00266ADD">
        <w:tc>
          <w:tcPr>
            <w:tcW w:w="563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Location</w:t>
            </w:r>
            <w:r w:rsidRPr="00266ADD">
              <w:rPr>
                <w:rFonts w:ascii="Arial" w:hAnsi="Arial" w:cs="Arial"/>
                <w:sz w:val="32"/>
                <w:szCs w:val="32"/>
              </w:rPr>
              <w:br/>
            </w:r>
            <w:r w:rsidRPr="00266ADD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56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Accessible to entire community with evidence of good informal uses, including children playing and dog walking.</w:t>
            </w:r>
          </w:p>
        </w:tc>
      </w:tr>
      <w:tr w:rsidR="00266ADD" w:rsidRPr="00266ADD" w:rsidTr="00266ADD">
        <w:tc>
          <w:tcPr>
            <w:tcW w:w="563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266ADD">
              <w:rPr>
                <w:rFonts w:ascii="Arial" w:hAnsi="Arial" w:cs="Arial"/>
                <w:sz w:val="32"/>
                <w:szCs w:val="32"/>
              </w:rPr>
              <w:br/>
            </w:r>
            <w:r w:rsidRPr="00266ADD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56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Recreational value. Provides visual break and transition space in a busy settlement area.</w:t>
            </w:r>
          </w:p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Good visual attractiveness contributing to the setting of the local area.</w:t>
            </w:r>
          </w:p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66ADD" w:rsidRPr="00266ADD" w:rsidTr="00266ADD">
        <w:tc>
          <w:tcPr>
            <w:tcW w:w="563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Size, Scale</w:t>
            </w:r>
            <w:r w:rsidRPr="00266ADD">
              <w:rPr>
                <w:rFonts w:ascii="Arial" w:hAnsi="Arial" w:cs="Arial"/>
                <w:sz w:val="32"/>
                <w:szCs w:val="32"/>
              </w:rPr>
              <w:br/>
            </w:r>
            <w:r w:rsidRPr="00266ADD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266ADD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66ADD" w:rsidRPr="00266ADD" w:rsidTr="00266ADD">
        <w:tc>
          <w:tcPr>
            <w:tcW w:w="563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567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38" w:type="dxa"/>
            <w:shd w:val="clear" w:color="auto" w:fill="auto"/>
          </w:tcPr>
          <w:p w:rsidR="00266ADD" w:rsidRPr="00266ADD" w:rsidRDefault="00266ADD" w:rsidP="00266A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66ADD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266ADD" w:rsidRDefault="00266ADD" w:rsidP="00266ADD">
      <w:pPr>
        <w:pStyle w:val="ListParagraph"/>
        <w:ind w:left="0"/>
        <w:jc w:val="center"/>
      </w:pPr>
      <w:r>
        <w:rPr>
          <w:rFonts w:ascii="Arial" w:hAnsi="Arial" w:cs="Arial"/>
        </w:rPr>
        <w:t>Picture:</w:t>
      </w:r>
    </w:p>
    <w:p w:rsidR="00266ADD" w:rsidRDefault="00266ADD" w:rsidP="00266ADD">
      <w:pPr>
        <w:spacing w:before="100" w:beforeAutospacing="1" w:after="100" w:afterAutospacing="1"/>
        <w:jc w:val="center"/>
      </w:pPr>
      <w:r>
        <w:rPr>
          <w:noProof/>
          <w:lang w:eastAsia="en-GB"/>
        </w:rPr>
        <w:drawing>
          <wp:inline distT="0" distB="0" distL="0" distR="0">
            <wp:extent cx="5754370" cy="2491105"/>
            <wp:effectExtent l="0" t="0" r="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DD" w:rsidRPr="00266ADD" w:rsidRDefault="00266ADD" w:rsidP="00266ADD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266ADD">
        <w:rPr>
          <w:rFonts w:ascii="Arial" w:hAnsi="Arial" w:cs="Arial"/>
        </w:rPr>
        <w:t>Map:</w:t>
      </w:r>
    </w:p>
    <w:p w:rsidR="00266ADD" w:rsidRDefault="00266ADD" w:rsidP="00266ADD">
      <w:pPr>
        <w:spacing w:before="100" w:beforeAutospacing="1" w:after="100" w:afterAutospacing="1"/>
        <w:jc w:val="center"/>
      </w:pPr>
      <w:r>
        <w:rPr>
          <w:noProof/>
          <w:lang w:eastAsia="en-GB"/>
        </w:rPr>
        <w:drawing>
          <wp:inline distT="0" distB="0" distL="0" distR="0">
            <wp:extent cx="4042673" cy="3279228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50" cy="32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ADD" w:rsidSect="00707BA7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220C8"/>
    <w:rsid w:val="000347BA"/>
    <w:rsid w:val="000D7541"/>
    <w:rsid w:val="000E1227"/>
    <w:rsid w:val="001A2F76"/>
    <w:rsid w:val="0021749D"/>
    <w:rsid w:val="00242B10"/>
    <w:rsid w:val="00266ADD"/>
    <w:rsid w:val="002A4B1A"/>
    <w:rsid w:val="002C2CD4"/>
    <w:rsid w:val="002C5089"/>
    <w:rsid w:val="00313A17"/>
    <w:rsid w:val="00317323"/>
    <w:rsid w:val="00373CFC"/>
    <w:rsid w:val="00374E70"/>
    <w:rsid w:val="0039099D"/>
    <w:rsid w:val="003E3043"/>
    <w:rsid w:val="003E4520"/>
    <w:rsid w:val="0041773E"/>
    <w:rsid w:val="00431AA1"/>
    <w:rsid w:val="00433B32"/>
    <w:rsid w:val="00435743"/>
    <w:rsid w:val="0048171A"/>
    <w:rsid w:val="00525335"/>
    <w:rsid w:val="00561BD4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3CE3"/>
    <w:rsid w:val="008D4910"/>
    <w:rsid w:val="00931FAD"/>
    <w:rsid w:val="009341DA"/>
    <w:rsid w:val="00971902"/>
    <w:rsid w:val="00A040A0"/>
    <w:rsid w:val="00A13E05"/>
    <w:rsid w:val="00A9695F"/>
    <w:rsid w:val="00AC133A"/>
    <w:rsid w:val="00AD548A"/>
    <w:rsid w:val="00AF3B2E"/>
    <w:rsid w:val="00B42B14"/>
    <w:rsid w:val="00B507F9"/>
    <w:rsid w:val="00B739E0"/>
    <w:rsid w:val="00B763D2"/>
    <w:rsid w:val="00B96F9A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5FE650-36C8-48AB-99A9-5DF7ADF0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2018-12-06T14:43:00Z</cp:lastPrinted>
  <dcterms:created xsi:type="dcterms:W3CDTF">2019-09-20T15:03:00Z</dcterms:created>
  <dcterms:modified xsi:type="dcterms:W3CDTF">2019-09-20T15:03:00Z</dcterms:modified>
</cp:coreProperties>
</file>